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5497C0" w14:textId="77777777" w:rsidR="00025857" w:rsidRPr="003179E8" w:rsidRDefault="00025857" w:rsidP="0007099C">
      <w:pPr>
        <w:spacing w:before="240"/>
        <w:rPr>
          <w:rFonts w:ascii="Arial" w:hAnsi="Arial" w:cs="Arial"/>
        </w:rPr>
      </w:pPr>
    </w:p>
    <w:p w14:paraId="7F4E6EBF" w14:textId="77777777" w:rsidR="003C239A" w:rsidRPr="003179E8" w:rsidRDefault="003C239A">
      <w:pPr>
        <w:rPr>
          <w:rFonts w:ascii="Arial" w:hAnsi="Arial" w:cs="Arial"/>
        </w:rPr>
      </w:pPr>
    </w:p>
    <w:p w14:paraId="7EFB98F5" w14:textId="77777777" w:rsidR="003C239A" w:rsidRPr="003179E8" w:rsidRDefault="003C239A">
      <w:pPr>
        <w:rPr>
          <w:rFonts w:ascii="Arial" w:hAnsi="Arial" w:cs="Arial"/>
        </w:rPr>
      </w:pPr>
    </w:p>
    <w:p w14:paraId="1527EDB6" w14:textId="77777777" w:rsidR="003C239A" w:rsidRPr="003179E8" w:rsidRDefault="003C239A">
      <w:pPr>
        <w:rPr>
          <w:rFonts w:ascii="Arial" w:hAnsi="Arial" w:cs="Arial"/>
        </w:rPr>
      </w:pPr>
    </w:p>
    <w:p w14:paraId="37D71897" w14:textId="77777777" w:rsidR="003C239A" w:rsidRPr="003179E8" w:rsidRDefault="003C239A">
      <w:pPr>
        <w:rPr>
          <w:rFonts w:ascii="Arial" w:hAnsi="Arial" w:cs="Arial"/>
        </w:rPr>
      </w:pPr>
    </w:p>
    <w:p w14:paraId="51D7188B" w14:textId="77777777" w:rsidR="003C239A" w:rsidRPr="003179E8" w:rsidRDefault="003C239A" w:rsidP="003C239A">
      <w:pPr>
        <w:jc w:val="center"/>
        <w:rPr>
          <w:rFonts w:ascii="Arial" w:hAnsi="Arial" w:cs="Arial"/>
          <w:b/>
          <w:sz w:val="28"/>
          <w:szCs w:val="28"/>
        </w:rPr>
      </w:pPr>
      <w:r w:rsidRPr="003179E8">
        <w:rPr>
          <w:rFonts w:ascii="Arial" w:hAnsi="Arial" w:cs="Arial"/>
          <w:b/>
          <w:sz w:val="28"/>
          <w:szCs w:val="28"/>
        </w:rPr>
        <w:t>INSTRUCTIONS À L’INTENTION DES MEMBRES</w:t>
      </w:r>
    </w:p>
    <w:p w14:paraId="43D57579" w14:textId="2BE2EE80" w:rsidR="00FB2459" w:rsidRPr="00235B97" w:rsidRDefault="00FB2459" w:rsidP="003C239A">
      <w:pPr>
        <w:jc w:val="center"/>
        <w:rPr>
          <w:rFonts w:ascii="Arial" w:hAnsi="Arial" w:cs="Arial"/>
          <w:b/>
          <w:sz w:val="28"/>
          <w:szCs w:val="28"/>
        </w:rPr>
      </w:pPr>
      <w:r w:rsidRPr="00235B97">
        <w:rPr>
          <w:rFonts w:ascii="Arial" w:hAnsi="Arial" w:cs="Arial"/>
          <w:b/>
          <w:sz w:val="28"/>
          <w:szCs w:val="28"/>
        </w:rPr>
        <w:t>DES</w:t>
      </w:r>
      <w:r w:rsidR="003C239A" w:rsidRPr="00235B97">
        <w:rPr>
          <w:rFonts w:ascii="Arial" w:hAnsi="Arial" w:cs="Arial"/>
          <w:b/>
          <w:sz w:val="28"/>
          <w:szCs w:val="28"/>
        </w:rPr>
        <w:t xml:space="preserve"> COMITÉ</w:t>
      </w:r>
      <w:r w:rsidR="00C729F1" w:rsidRPr="00235B97">
        <w:rPr>
          <w:rFonts w:ascii="Arial" w:hAnsi="Arial" w:cs="Arial"/>
          <w:b/>
          <w:sz w:val="28"/>
          <w:szCs w:val="28"/>
        </w:rPr>
        <w:t>S</w:t>
      </w:r>
      <w:r w:rsidR="003C239A" w:rsidRPr="00235B97">
        <w:rPr>
          <w:rFonts w:ascii="Arial" w:hAnsi="Arial" w:cs="Arial"/>
          <w:b/>
          <w:sz w:val="28"/>
          <w:szCs w:val="28"/>
        </w:rPr>
        <w:t xml:space="preserve"> </w:t>
      </w:r>
      <w:r w:rsidR="00837318">
        <w:rPr>
          <w:rFonts w:ascii="Arial" w:hAnsi="Arial" w:cs="Arial"/>
          <w:b/>
          <w:sz w:val="28"/>
          <w:szCs w:val="28"/>
        </w:rPr>
        <w:t xml:space="preserve">D’ÉVALUATION </w:t>
      </w:r>
    </w:p>
    <w:p w14:paraId="6F0868CA" w14:textId="3BE45EF2" w:rsidR="003C239A" w:rsidRPr="00FB2459" w:rsidRDefault="003C239A" w:rsidP="003C239A">
      <w:pPr>
        <w:jc w:val="center"/>
        <w:rPr>
          <w:rFonts w:ascii="Arial" w:hAnsi="Arial" w:cs="Arial"/>
          <w:b/>
          <w:sz w:val="24"/>
          <w:szCs w:val="24"/>
        </w:rPr>
      </w:pPr>
      <w:bookmarkStart w:id="0" w:name="_GoBack"/>
      <w:bookmarkEnd w:id="0"/>
    </w:p>
    <w:p w14:paraId="30A8F250" w14:textId="77777777" w:rsidR="003C239A" w:rsidRPr="003179E8" w:rsidRDefault="003C239A" w:rsidP="003C239A">
      <w:pPr>
        <w:jc w:val="center"/>
        <w:rPr>
          <w:rFonts w:ascii="Arial" w:hAnsi="Arial" w:cs="Arial"/>
          <w:b/>
          <w:sz w:val="28"/>
          <w:szCs w:val="28"/>
        </w:rPr>
      </w:pPr>
    </w:p>
    <w:p w14:paraId="5C64B450" w14:textId="77777777" w:rsidR="003C239A" w:rsidRPr="003179E8" w:rsidRDefault="003C239A" w:rsidP="003C239A">
      <w:pPr>
        <w:jc w:val="center"/>
        <w:rPr>
          <w:rFonts w:ascii="Arial" w:hAnsi="Arial" w:cs="Arial"/>
          <w:b/>
          <w:sz w:val="28"/>
          <w:szCs w:val="28"/>
        </w:rPr>
      </w:pPr>
      <w:r w:rsidRPr="003179E8">
        <w:rPr>
          <w:rFonts w:ascii="Arial" w:hAnsi="Arial" w:cs="Arial"/>
          <w:b/>
          <w:sz w:val="28"/>
          <w:szCs w:val="28"/>
        </w:rPr>
        <w:t>Chaires de recherche du Canada</w:t>
      </w:r>
    </w:p>
    <w:p w14:paraId="1E664552" w14:textId="77777777" w:rsidR="003C239A" w:rsidRPr="003179E8" w:rsidRDefault="003C239A" w:rsidP="003C239A">
      <w:pPr>
        <w:jc w:val="center"/>
        <w:rPr>
          <w:rFonts w:ascii="Arial" w:hAnsi="Arial" w:cs="Arial"/>
          <w:b/>
          <w:sz w:val="28"/>
          <w:szCs w:val="28"/>
        </w:rPr>
      </w:pPr>
    </w:p>
    <w:p w14:paraId="547E0F9D" w14:textId="77777777" w:rsidR="003C239A" w:rsidRPr="003179E8" w:rsidRDefault="003C239A" w:rsidP="003C239A">
      <w:pPr>
        <w:jc w:val="center"/>
        <w:rPr>
          <w:rFonts w:ascii="Arial" w:hAnsi="Arial" w:cs="Arial"/>
          <w:b/>
          <w:sz w:val="28"/>
          <w:szCs w:val="28"/>
        </w:rPr>
      </w:pPr>
    </w:p>
    <w:p w14:paraId="0329D60D" w14:textId="77777777" w:rsidR="003C239A" w:rsidRPr="003179E8" w:rsidRDefault="003C239A" w:rsidP="003C239A">
      <w:pPr>
        <w:jc w:val="center"/>
        <w:rPr>
          <w:rFonts w:ascii="Arial" w:hAnsi="Arial" w:cs="Arial"/>
          <w:b/>
          <w:sz w:val="28"/>
          <w:szCs w:val="28"/>
        </w:rPr>
      </w:pPr>
    </w:p>
    <w:p w14:paraId="7705664B" w14:textId="77777777" w:rsidR="003C239A" w:rsidRPr="003179E8" w:rsidRDefault="003C239A" w:rsidP="003C239A">
      <w:pPr>
        <w:jc w:val="center"/>
        <w:rPr>
          <w:rFonts w:ascii="Arial" w:hAnsi="Arial" w:cs="Arial"/>
          <w:b/>
          <w:sz w:val="28"/>
          <w:szCs w:val="28"/>
        </w:rPr>
      </w:pPr>
    </w:p>
    <w:p w14:paraId="25324695" w14:textId="77777777" w:rsidR="003C239A" w:rsidRPr="003179E8" w:rsidRDefault="003C239A" w:rsidP="003C239A">
      <w:pPr>
        <w:jc w:val="center"/>
        <w:rPr>
          <w:rFonts w:ascii="Arial" w:hAnsi="Arial" w:cs="Arial"/>
          <w:b/>
          <w:sz w:val="28"/>
          <w:szCs w:val="28"/>
        </w:rPr>
      </w:pPr>
    </w:p>
    <w:p w14:paraId="14CA8BF0" w14:textId="77777777" w:rsidR="003C239A" w:rsidRPr="003179E8" w:rsidRDefault="003C239A" w:rsidP="003C239A">
      <w:pPr>
        <w:jc w:val="center"/>
        <w:rPr>
          <w:rFonts w:ascii="Arial" w:hAnsi="Arial" w:cs="Arial"/>
          <w:b/>
          <w:sz w:val="28"/>
          <w:szCs w:val="28"/>
        </w:rPr>
      </w:pPr>
    </w:p>
    <w:p w14:paraId="39672671" w14:textId="77777777" w:rsidR="003C239A" w:rsidRPr="003179E8" w:rsidRDefault="003C239A" w:rsidP="003C239A">
      <w:pPr>
        <w:jc w:val="center"/>
        <w:rPr>
          <w:rFonts w:ascii="Arial" w:hAnsi="Arial" w:cs="Arial"/>
          <w:b/>
          <w:sz w:val="28"/>
          <w:szCs w:val="28"/>
        </w:rPr>
      </w:pPr>
    </w:p>
    <w:p w14:paraId="453A95FE" w14:textId="77777777" w:rsidR="003C239A" w:rsidRPr="003179E8" w:rsidRDefault="003C239A" w:rsidP="003C239A">
      <w:pPr>
        <w:jc w:val="center"/>
        <w:rPr>
          <w:rFonts w:ascii="Arial" w:hAnsi="Arial" w:cs="Arial"/>
          <w:b/>
          <w:sz w:val="28"/>
          <w:szCs w:val="28"/>
        </w:rPr>
      </w:pPr>
    </w:p>
    <w:p w14:paraId="4D0350D5" w14:textId="77777777" w:rsidR="005A0359" w:rsidRDefault="005A0359" w:rsidP="003C239A">
      <w:pPr>
        <w:jc w:val="center"/>
        <w:rPr>
          <w:rFonts w:ascii="Arial" w:hAnsi="Arial" w:cs="Arial"/>
          <w:b/>
          <w:sz w:val="28"/>
          <w:szCs w:val="28"/>
        </w:rPr>
      </w:pPr>
    </w:p>
    <w:p w14:paraId="0E048056" w14:textId="77777777" w:rsidR="002F6088" w:rsidRPr="003179E8" w:rsidRDefault="002F6088" w:rsidP="003C239A">
      <w:pPr>
        <w:jc w:val="center"/>
        <w:rPr>
          <w:rFonts w:ascii="Arial" w:hAnsi="Arial" w:cs="Arial"/>
          <w:b/>
          <w:sz w:val="28"/>
          <w:szCs w:val="28"/>
        </w:rPr>
      </w:pPr>
    </w:p>
    <w:p w14:paraId="5C8C8BB2" w14:textId="77777777" w:rsidR="003C239A" w:rsidRPr="003179E8" w:rsidRDefault="003C239A" w:rsidP="003C239A">
      <w:pPr>
        <w:jc w:val="center"/>
        <w:rPr>
          <w:rFonts w:ascii="Arial" w:hAnsi="Arial" w:cs="Arial"/>
          <w:b/>
          <w:sz w:val="28"/>
          <w:szCs w:val="28"/>
        </w:rPr>
      </w:pPr>
    </w:p>
    <w:p w14:paraId="16D80249" w14:textId="77777777" w:rsidR="00B87353" w:rsidRPr="003179E8" w:rsidRDefault="00B87353" w:rsidP="003C239A">
      <w:pPr>
        <w:jc w:val="center"/>
        <w:rPr>
          <w:rFonts w:ascii="Arial" w:hAnsi="Arial" w:cs="Arial"/>
          <w:b/>
          <w:sz w:val="28"/>
          <w:szCs w:val="28"/>
        </w:rPr>
      </w:pPr>
    </w:p>
    <w:p w14:paraId="367E87C5" w14:textId="77777777" w:rsidR="009C26EA" w:rsidRPr="002F6088" w:rsidRDefault="009C26EA" w:rsidP="009C26EA">
      <w:pPr>
        <w:pStyle w:val="En-tte"/>
        <w:jc w:val="both"/>
        <w:rPr>
          <w:rFonts w:ascii="Arial" w:hAnsi="Arial" w:cs="Arial"/>
          <w:color w:val="FF0000"/>
        </w:rPr>
      </w:pPr>
      <w:r w:rsidRPr="002F6088">
        <w:rPr>
          <w:rFonts w:ascii="Arial" w:hAnsi="Arial" w:cs="Arial"/>
          <w:color w:val="FF0000"/>
        </w:rPr>
        <w:lastRenderedPageBreak/>
        <w:t>Ce document est fourni à titre indicatif. Il s’agit d’une version générique du document transmis aux évaluateurs siégeant sur le comité institutionnel (VRRCI) qui évalue les candidatures de CRC. Libre à vous de l’adapter aux modalités et spécificités de votre concours interne facultaire.</w:t>
      </w:r>
    </w:p>
    <w:p w14:paraId="2F2B561A" w14:textId="77777777" w:rsidR="009C26EA" w:rsidRPr="002F6088" w:rsidRDefault="009C26EA" w:rsidP="009C26EA">
      <w:pPr>
        <w:pStyle w:val="En-tte"/>
        <w:rPr>
          <w:rFonts w:ascii="Arial" w:hAnsi="Arial" w:cs="Arial"/>
        </w:rPr>
      </w:pPr>
    </w:p>
    <w:p w14:paraId="2E95738C" w14:textId="77777777" w:rsidR="009C26EA" w:rsidRDefault="009C26EA" w:rsidP="009C26EA">
      <w:pPr>
        <w:pStyle w:val="Paragraphedeliste"/>
        <w:ind w:left="426"/>
        <w:jc w:val="both"/>
        <w:rPr>
          <w:rFonts w:ascii="Arial" w:hAnsi="Arial" w:cs="Arial"/>
          <w:b/>
        </w:rPr>
      </w:pPr>
    </w:p>
    <w:p w14:paraId="77DC5D18" w14:textId="77777777" w:rsidR="00DD2624" w:rsidRPr="003179E8" w:rsidRDefault="008A5BEE" w:rsidP="008A5BEE">
      <w:pPr>
        <w:pStyle w:val="Paragraphedeliste"/>
        <w:numPr>
          <w:ilvl w:val="0"/>
          <w:numId w:val="1"/>
        </w:numPr>
        <w:ind w:left="426"/>
        <w:jc w:val="both"/>
        <w:rPr>
          <w:rFonts w:ascii="Arial" w:hAnsi="Arial" w:cs="Arial"/>
          <w:b/>
        </w:rPr>
      </w:pPr>
      <w:r w:rsidRPr="003179E8">
        <w:rPr>
          <w:rFonts w:ascii="Arial" w:hAnsi="Arial" w:cs="Arial"/>
          <w:b/>
        </w:rPr>
        <w:t>CONTEXTE E</w:t>
      </w:r>
      <w:r w:rsidR="00F075EB">
        <w:rPr>
          <w:rFonts w:ascii="Arial" w:hAnsi="Arial" w:cs="Arial"/>
          <w:b/>
        </w:rPr>
        <w:t>T OBJECTIFS</w:t>
      </w:r>
    </w:p>
    <w:p w14:paraId="5BEC52DC" w14:textId="77777777" w:rsidR="00DD2624" w:rsidRDefault="00DD2624" w:rsidP="008A5BEE">
      <w:pPr>
        <w:ind w:left="426"/>
        <w:jc w:val="both"/>
        <w:rPr>
          <w:rFonts w:ascii="Arial" w:hAnsi="Arial" w:cs="Arial"/>
        </w:rPr>
      </w:pPr>
      <w:r w:rsidRPr="003179E8">
        <w:rPr>
          <w:rFonts w:ascii="Arial" w:hAnsi="Arial" w:cs="Arial"/>
        </w:rPr>
        <w:t xml:space="preserve">Le présent document fournit un certain nombre d’informations sur </w:t>
      </w:r>
      <w:r w:rsidR="00585B13">
        <w:rPr>
          <w:rFonts w:ascii="Arial" w:hAnsi="Arial" w:cs="Arial"/>
        </w:rPr>
        <w:t>le fonctionnement</w:t>
      </w:r>
      <w:r w:rsidR="008A5BEE" w:rsidRPr="003179E8">
        <w:rPr>
          <w:rFonts w:ascii="Arial" w:hAnsi="Arial" w:cs="Arial"/>
        </w:rPr>
        <w:t xml:space="preserve"> d</w:t>
      </w:r>
      <w:r w:rsidR="00F075EB">
        <w:rPr>
          <w:rFonts w:ascii="Arial" w:hAnsi="Arial" w:cs="Arial"/>
        </w:rPr>
        <w:t>u</w:t>
      </w:r>
      <w:r w:rsidRPr="003179E8">
        <w:rPr>
          <w:rFonts w:ascii="Arial" w:hAnsi="Arial" w:cs="Arial"/>
        </w:rPr>
        <w:t xml:space="preserve"> concours pour </w:t>
      </w:r>
      <w:r w:rsidR="00124999" w:rsidRPr="003179E8">
        <w:rPr>
          <w:rFonts w:ascii="Arial" w:hAnsi="Arial" w:cs="Arial"/>
        </w:rPr>
        <w:t>la dotation d’une</w:t>
      </w:r>
      <w:r w:rsidRPr="003179E8">
        <w:rPr>
          <w:rFonts w:ascii="Arial" w:hAnsi="Arial" w:cs="Arial"/>
        </w:rPr>
        <w:t xml:space="preserve"> Chaire de recherche du Canada </w:t>
      </w:r>
      <w:r w:rsidR="008A5BEE" w:rsidRPr="003179E8">
        <w:rPr>
          <w:rFonts w:ascii="Arial" w:hAnsi="Arial" w:cs="Arial"/>
        </w:rPr>
        <w:t xml:space="preserve">(CRC) </w:t>
      </w:r>
      <w:r w:rsidRPr="003179E8">
        <w:rPr>
          <w:rFonts w:ascii="Arial" w:hAnsi="Arial" w:cs="Arial"/>
        </w:rPr>
        <w:t>ainsi que sur les procédures à suivre tout au long de l’opération d’évaluation des projets soumis.</w:t>
      </w:r>
    </w:p>
    <w:p w14:paraId="207043E4" w14:textId="77777777" w:rsidR="002F6088" w:rsidRPr="003179E8" w:rsidRDefault="002F6088" w:rsidP="008A5BEE">
      <w:pPr>
        <w:ind w:left="426"/>
        <w:jc w:val="both"/>
        <w:rPr>
          <w:rFonts w:ascii="Arial" w:hAnsi="Arial" w:cs="Arial"/>
        </w:rPr>
      </w:pPr>
    </w:p>
    <w:p w14:paraId="1C8946E4" w14:textId="77777777" w:rsidR="00F701AD" w:rsidRPr="003179E8" w:rsidRDefault="00F701AD" w:rsidP="008A5BEE">
      <w:pPr>
        <w:pStyle w:val="Paragraphedeliste"/>
        <w:numPr>
          <w:ilvl w:val="0"/>
          <w:numId w:val="1"/>
        </w:numPr>
        <w:ind w:left="426"/>
        <w:jc w:val="both"/>
        <w:rPr>
          <w:rFonts w:ascii="Arial" w:hAnsi="Arial" w:cs="Arial"/>
          <w:b/>
        </w:rPr>
      </w:pPr>
      <w:r w:rsidRPr="003179E8">
        <w:rPr>
          <w:rFonts w:ascii="Arial" w:hAnsi="Arial" w:cs="Arial"/>
          <w:b/>
        </w:rPr>
        <w:t>LES CONDITIONS D’ADMISSIBILITÉ</w:t>
      </w:r>
    </w:p>
    <w:p w14:paraId="5971603C" w14:textId="2539409B" w:rsidR="00585B13" w:rsidRPr="00585B13" w:rsidRDefault="00585B13" w:rsidP="008A5BEE">
      <w:pPr>
        <w:ind w:left="426"/>
        <w:jc w:val="both"/>
        <w:rPr>
          <w:rFonts w:ascii="Arial" w:hAnsi="Arial" w:cs="Arial"/>
        </w:rPr>
      </w:pPr>
      <w:r w:rsidRPr="00585B13">
        <w:rPr>
          <w:rFonts w:ascii="Arial" w:hAnsi="Arial" w:cs="Arial"/>
        </w:rPr>
        <w:t xml:space="preserve">L’examen d’admissibilité est effectué par le personnel concerné du Vice-rectorat à la recherche et à la création et consiste à s’assurer que le dossier comprend les diverses pièces requises dans </w:t>
      </w:r>
      <w:r w:rsidRPr="00585B13">
        <w:rPr>
          <w:rFonts w:ascii="Arial" w:hAnsi="Arial" w:cs="Arial"/>
          <w:i/>
        </w:rPr>
        <w:t>l’Avis de concours interne</w:t>
      </w:r>
      <w:r w:rsidRPr="00585B13">
        <w:rPr>
          <w:rFonts w:ascii="Arial" w:hAnsi="Arial" w:cs="Arial"/>
        </w:rPr>
        <w:t>.</w:t>
      </w:r>
    </w:p>
    <w:p w14:paraId="122B14C1" w14:textId="77777777" w:rsidR="002F6088" w:rsidRDefault="002F6088" w:rsidP="002F6088">
      <w:pPr>
        <w:pStyle w:val="Paragraphedeliste"/>
        <w:ind w:left="426"/>
        <w:jc w:val="both"/>
        <w:rPr>
          <w:rFonts w:ascii="Arial" w:hAnsi="Arial" w:cs="Arial"/>
          <w:b/>
        </w:rPr>
      </w:pPr>
    </w:p>
    <w:p w14:paraId="1F69A467" w14:textId="77777777" w:rsidR="00D656A9" w:rsidRPr="003179E8" w:rsidRDefault="00D656A9" w:rsidP="002F6088">
      <w:pPr>
        <w:pStyle w:val="Paragraphedeliste"/>
        <w:numPr>
          <w:ilvl w:val="0"/>
          <w:numId w:val="1"/>
        </w:numPr>
        <w:spacing w:before="240"/>
        <w:ind w:left="426"/>
        <w:jc w:val="both"/>
        <w:rPr>
          <w:rFonts w:ascii="Arial" w:hAnsi="Arial" w:cs="Arial"/>
          <w:b/>
        </w:rPr>
      </w:pPr>
      <w:r w:rsidRPr="003179E8">
        <w:rPr>
          <w:rFonts w:ascii="Arial" w:hAnsi="Arial" w:cs="Arial"/>
          <w:b/>
        </w:rPr>
        <w:t xml:space="preserve">L’EXAMEN </w:t>
      </w:r>
      <w:r w:rsidR="000A5745" w:rsidRPr="003179E8">
        <w:rPr>
          <w:rFonts w:ascii="Arial" w:hAnsi="Arial" w:cs="Arial"/>
          <w:b/>
        </w:rPr>
        <w:t>DES DOSSIERS</w:t>
      </w:r>
      <w:r w:rsidR="003179E8" w:rsidRPr="003179E8">
        <w:rPr>
          <w:rFonts w:ascii="Arial" w:hAnsi="Arial" w:cs="Arial"/>
          <w:b/>
        </w:rPr>
        <w:t xml:space="preserve"> ET MANDAT DU COMITÉ</w:t>
      </w:r>
    </w:p>
    <w:p w14:paraId="32D4D038" w14:textId="77777777" w:rsidR="00F8598A" w:rsidRPr="00A86455" w:rsidRDefault="00585B13" w:rsidP="00F8598A">
      <w:pPr>
        <w:ind w:left="426"/>
        <w:jc w:val="both"/>
        <w:rPr>
          <w:rFonts w:ascii="Arial" w:hAnsi="Arial" w:cs="Arial"/>
        </w:rPr>
      </w:pPr>
      <w:r>
        <w:rPr>
          <w:rFonts w:ascii="Arial" w:hAnsi="Arial" w:cs="Arial"/>
        </w:rPr>
        <w:t xml:space="preserve">Le mandat du Comité </w:t>
      </w:r>
      <w:r w:rsidR="00F8598A" w:rsidRPr="00A86455">
        <w:rPr>
          <w:rFonts w:ascii="Arial" w:hAnsi="Arial" w:cs="Arial"/>
        </w:rPr>
        <w:t xml:space="preserve">est d’évaluer chaque candidature en fonction des critères d’évaluation fournis puis de formuler des recommandations quant </w:t>
      </w:r>
      <w:r>
        <w:rPr>
          <w:rFonts w:ascii="Arial" w:hAnsi="Arial" w:cs="Arial"/>
        </w:rPr>
        <w:t>aux</w:t>
      </w:r>
      <w:r w:rsidR="00A86455" w:rsidRPr="00A86455">
        <w:rPr>
          <w:rFonts w:ascii="Arial" w:hAnsi="Arial" w:cs="Arial"/>
        </w:rPr>
        <w:t xml:space="preserve"> </w:t>
      </w:r>
      <w:r w:rsidR="00A86455">
        <w:rPr>
          <w:rFonts w:ascii="Arial" w:hAnsi="Arial" w:cs="Arial"/>
        </w:rPr>
        <w:t>candidature</w:t>
      </w:r>
      <w:r>
        <w:rPr>
          <w:rFonts w:ascii="Arial" w:hAnsi="Arial" w:cs="Arial"/>
        </w:rPr>
        <w:t>s</w:t>
      </w:r>
      <w:r w:rsidR="00F8598A" w:rsidRPr="00A86455">
        <w:rPr>
          <w:rFonts w:ascii="Arial" w:hAnsi="Arial" w:cs="Arial"/>
        </w:rPr>
        <w:t xml:space="preserve"> qui ser</w:t>
      </w:r>
      <w:r w:rsidR="004D4247">
        <w:rPr>
          <w:rFonts w:ascii="Arial" w:hAnsi="Arial" w:cs="Arial"/>
        </w:rPr>
        <w:t>ont</w:t>
      </w:r>
      <w:r w:rsidR="00F8598A" w:rsidRPr="00A86455">
        <w:rPr>
          <w:rFonts w:ascii="Arial" w:hAnsi="Arial" w:cs="Arial"/>
        </w:rPr>
        <w:t xml:space="preserve"> acheminée</w:t>
      </w:r>
      <w:r w:rsidR="004D4247">
        <w:rPr>
          <w:rFonts w:ascii="Arial" w:hAnsi="Arial" w:cs="Arial"/>
        </w:rPr>
        <w:t>s</w:t>
      </w:r>
      <w:r w:rsidR="00F8598A" w:rsidRPr="00A86455">
        <w:rPr>
          <w:rFonts w:ascii="Arial" w:hAnsi="Arial" w:cs="Arial"/>
        </w:rPr>
        <w:t xml:space="preserve"> au Secrétariat des Programme </w:t>
      </w:r>
      <w:proofErr w:type="spellStart"/>
      <w:r w:rsidR="00F8598A" w:rsidRPr="00A86455">
        <w:rPr>
          <w:rFonts w:ascii="Arial" w:hAnsi="Arial" w:cs="Arial"/>
        </w:rPr>
        <w:t>interorganismes</w:t>
      </w:r>
      <w:proofErr w:type="spellEnd"/>
      <w:r w:rsidR="00F8598A" w:rsidRPr="00A86455">
        <w:rPr>
          <w:rFonts w:ascii="Arial" w:hAnsi="Arial" w:cs="Arial"/>
        </w:rPr>
        <w:t xml:space="preserve"> à l’intention des établissements qui gère les CRC. La décision finale sera prise par la vice-rectrice à la recherche, à la création et à l’innovation.</w:t>
      </w:r>
    </w:p>
    <w:p w14:paraId="2944D527" w14:textId="77777777" w:rsidR="008B59C8" w:rsidRPr="003179E8" w:rsidRDefault="009B091F" w:rsidP="008A5BEE">
      <w:pPr>
        <w:ind w:left="426"/>
        <w:jc w:val="both"/>
        <w:rPr>
          <w:rFonts w:ascii="Arial" w:hAnsi="Arial" w:cs="Arial"/>
        </w:rPr>
      </w:pPr>
      <w:r>
        <w:rPr>
          <w:rFonts w:ascii="Arial" w:hAnsi="Arial" w:cs="Arial"/>
        </w:rPr>
        <w:t xml:space="preserve">Les critères et la grille d’évaluation sont présentés au point 7. </w:t>
      </w:r>
      <w:r w:rsidR="003F651D" w:rsidRPr="00A86455">
        <w:rPr>
          <w:rFonts w:ascii="Arial" w:hAnsi="Arial" w:cs="Arial"/>
        </w:rPr>
        <w:t xml:space="preserve">Pour chacun des critères, les </w:t>
      </w:r>
      <w:r w:rsidR="005A1F55" w:rsidRPr="00A86455">
        <w:rPr>
          <w:rFonts w:ascii="Arial" w:hAnsi="Arial" w:cs="Arial"/>
        </w:rPr>
        <w:t>membres du comité</w:t>
      </w:r>
      <w:r w:rsidR="003F651D" w:rsidRPr="00A86455">
        <w:rPr>
          <w:rFonts w:ascii="Arial" w:hAnsi="Arial" w:cs="Arial"/>
        </w:rPr>
        <w:t xml:space="preserve"> accordent une cote, soit A, B, C ou D selon les énoncés qui caractérisent le mieux les justifications fournies, la cote A étant la cote la plus élevée. Une courte justification est demandée afin</w:t>
      </w:r>
      <w:r w:rsidR="000925F9" w:rsidRPr="00A86455">
        <w:rPr>
          <w:rFonts w:ascii="Arial" w:hAnsi="Arial" w:cs="Arial"/>
        </w:rPr>
        <w:t xml:space="preserve"> d’expliciter la cote retenue. Les membres du comité doivent établir une cote globale ainsi qu’un rang </w:t>
      </w:r>
      <w:r w:rsidR="008A5BEE" w:rsidRPr="00A86455">
        <w:rPr>
          <w:rFonts w:ascii="Arial" w:hAnsi="Arial" w:cs="Arial"/>
        </w:rPr>
        <w:t>pour</w:t>
      </w:r>
      <w:r w:rsidR="000925F9" w:rsidRPr="00A86455">
        <w:rPr>
          <w:rFonts w:ascii="Arial" w:hAnsi="Arial" w:cs="Arial"/>
        </w:rPr>
        <w:t xml:space="preserve"> chaque </w:t>
      </w:r>
      <w:r w:rsidR="008A5BEE" w:rsidRPr="00A86455">
        <w:rPr>
          <w:rFonts w:ascii="Arial" w:hAnsi="Arial" w:cs="Arial"/>
        </w:rPr>
        <w:t>candidature</w:t>
      </w:r>
      <w:r w:rsidR="000925F9" w:rsidRPr="00A86455">
        <w:rPr>
          <w:rFonts w:ascii="Arial" w:hAnsi="Arial" w:cs="Arial"/>
        </w:rPr>
        <w:t>.</w:t>
      </w:r>
    </w:p>
    <w:p w14:paraId="58B89A9B" w14:textId="77777777" w:rsidR="003179E8" w:rsidRPr="003179E8" w:rsidRDefault="003179E8" w:rsidP="003179E8">
      <w:pPr>
        <w:ind w:left="426"/>
        <w:jc w:val="both"/>
        <w:rPr>
          <w:rFonts w:ascii="Arial" w:hAnsi="Arial" w:cs="Arial"/>
          <w:b/>
        </w:rPr>
      </w:pPr>
      <w:r w:rsidRPr="003179E8">
        <w:rPr>
          <w:rFonts w:ascii="Arial" w:hAnsi="Arial" w:cs="Arial"/>
          <w:b/>
        </w:rPr>
        <w:t>3.1 Définition de l’excellence</w:t>
      </w:r>
    </w:p>
    <w:p w14:paraId="3D101D60" w14:textId="6E39825B" w:rsidR="003179E8" w:rsidRPr="003179E8" w:rsidRDefault="003179E8" w:rsidP="003179E8">
      <w:pPr>
        <w:pStyle w:val="Paragraphedeliste"/>
        <w:spacing w:before="240"/>
        <w:ind w:left="426"/>
        <w:jc w:val="both"/>
        <w:rPr>
          <w:rFonts w:ascii="Arial" w:hAnsi="Arial" w:cs="Arial"/>
        </w:rPr>
      </w:pPr>
      <w:r w:rsidRPr="003179E8">
        <w:rPr>
          <w:rFonts w:ascii="Arial" w:hAnsi="Arial" w:cs="Arial"/>
        </w:rPr>
        <w:t xml:space="preserve">Les membres du comité sont invités à concevoir l’excellence en recherche de manière souple, flexible et étendue. </w:t>
      </w:r>
      <w:r w:rsidR="003D61B2">
        <w:rPr>
          <w:rFonts w:ascii="Arial" w:hAnsi="Arial" w:cs="Arial"/>
        </w:rPr>
        <w:t>L</w:t>
      </w:r>
      <w:r w:rsidRPr="003179E8">
        <w:rPr>
          <w:rFonts w:ascii="Arial" w:hAnsi="Arial" w:cs="Arial"/>
        </w:rPr>
        <w:t>’excellence en recherche doit tenir compte des charges d’enseignement, des activités en recherche non universitaire (</w:t>
      </w:r>
      <w:proofErr w:type="spellStart"/>
      <w:r w:rsidRPr="003179E8">
        <w:rPr>
          <w:rFonts w:ascii="Arial" w:hAnsi="Arial" w:cs="Arial"/>
        </w:rPr>
        <w:t>p.e</w:t>
      </w:r>
      <w:proofErr w:type="spellEnd"/>
      <w:r w:rsidRPr="003179E8">
        <w:rPr>
          <w:rFonts w:ascii="Arial" w:hAnsi="Arial" w:cs="Arial"/>
        </w:rPr>
        <w:t>. recherche communautaire), du mentorat et de la formation en recherche. En effet, il ne faut pas limiter l’excellence à quelques critères traditionnels qui favorisent habituellement les grands courants disciplinaires ou les études quantitatives au détriment de la recherche multidisciplinaire et des recherches qualitatives, puisque les possibilités et le rythme de publication varie</w:t>
      </w:r>
      <w:r w:rsidR="00AE3670">
        <w:rPr>
          <w:rFonts w:ascii="Arial" w:hAnsi="Arial" w:cs="Arial"/>
        </w:rPr>
        <w:t xml:space="preserve">nt </w:t>
      </w:r>
      <w:r w:rsidRPr="003179E8">
        <w:rPr>
          <w:rFonts w:ascii="Arial" w:hAnsi="Arial" w:cs="Arial"/>
        </w:rPr>
        <w:t xml:space="preserve">grandement selon ces catégories. De plus, il est reconnu que les individus appartenant à l’un ou l’autre des groupes désignés sont davantage susceptibles d’œuvrer en marge de ces grands courants et présentent souvent des parcours de carrière non conventionnels; ils pourraient ainsi être désavantagés par une évaluation traditionnelle de l’excellence en recherche. </w:t>
      </w:r>
    </w:p>
    <w:p w14:paraId="7991A8D0" w14:textId="77777777" w:rsidR="003179E8" w:rsidRPr="003179E8" w:rsidRDefault="003179E8" w:rsidP="003179E8">
      <w:pPr>
        <w:spacing w:before="240"/>
        <w:ind w:left="426"/>
        <w:jc w:val="both"/>
        <w:rPr>
          <w:rFonts w:ascii="Arial" w:hAnsi="Arial" w:cs="Arial"/>
          <w:b/>
        </w:rPr>
      </w:pPr>
      <w:r w:rsidRPr="003179E8">
        <w:rPr>
          <w:rFonts w:ascii="Arial" w:hAnsi="Arial" w:cs="Arial"/>
          <w:b/>
        </w:rPr>
        <w:lastRenderedPageBreak/>
        <w:t>3.2 Interruptions de carrière</w:t>
      </w:r>
    </w:p>
    <w:p w14:paraId="64062933" w14:textId="5F74091E" w:rsidR="003179E8" w:rsidRPr="003179E8" w:rsidRDefault="00A86455" w:rsidP="003179E8">
      <w:pPr>
        <w:pStyle w:val="Paragraphedeliste"/>
        <w:spacing w:before="240"/>
        <w:ind w:left="426"/>
        <w:jc w:val="both"/>
        <w:rPr>
          <w:rFonts w:ascii="Arial" w:hAnsi="Arial" w:cs="Arial"/>
          <w:lang w:val="fr-FR"/>
        </w:rPr>
      </w:pPr>
      <w:r>
        <w:rPr>
          <w:rFonts w:ascii="Arial" w:hAnsi="Arial" w:cs="Arial"/>
        </w:rPr>
        <w:t>L</w:t>
      </w:r>
      <w:r w:rsidR="003179E8" w:rsidRPr="003179E8">
        <w:rPr>
          <w:rFonts w:ascii="Arial" w:hAnsi="Arial" w:cs="Arial"/>
        </w:rPr>
        <w:t xml:space="preserve">’Université Laval reconnaît que les </w:t>
      </w:r>
      <w:hyperlink r:id="rId9" w:anchor="carriere" w:tgtFrame="_blank" w:history="1">
        <w:r w:rsidR="003179E8" w:rsidRPr="003179E8">
          <w:rPr>
            <w:rStyle w:val="Lienhypertexte"/>
            <w:rFonts w:ascii="Arial" w:hAnsi="Arial" w:cs="Arial"/>
          </w:rPr>
          <w:t>interruptions de carrière</w:t>
        </w:r>
      </w:hyperlink>
      <w:r w:rsidR="003179E8" w:rsidRPr="003179E8">
        <w:rPr>
          <w:rFonts w:ascii="Arial" w:hAnsi="Arial" w:cs="Arial"/>
          <w:color w:val="666666"/>
        </w:rPr>
        <w:t xml:space="preserve"> </w:t>
      </w:r>
      <w:r w:rsidR="003179E8" w:rsidRPr="003179E8">
        <w:rPr>
          <w:rFonts w:ascii="Arial" w:hAnsi="Arial" w:cs="Arial"/>
        </w:rPr>
        <w:t>peuvent avoir des répercussions importantes sur le dossier des réalisations en recherche. Les candidat</w:t>
      </w:r>
      <w:r w:rsidR="004D4247">
        <w:rPr>
          <w:rFonts w:ascii="Arial" w:hAnsi="Arial" w:cs="Arial"/>
        </w:rPr>
        <w:t xml:space="preserve">es et </w:t>
      </w:r>
      <w:r w:rsidR="00B913CB">
        <w:rPr>
          <w:rFonts w:ascii="Arial" w:hAnsi="Arial" w:cs="Arial"/>
        </w:rPr>
        <w:t>candidats</w:t>
      </w:r>
      <w:r w:rsidR="00B913CB" w:rsidRPr="003179E8">
        <w:rPr>
          <w:rFonts w:ascii="Arial" w:hAnsi="Arial" w:cs="Arial"/>
        </w:rPr>
        <w:t xml:space="preserve"> </w:t>
      </w:r>
      <w:r w:rsidR="00B913CB">
        <w:rPr>
          <w:rFonts w:ascii="Arial" w:hAnsi="Arial" w:cs="Arial"/>
        </w:rPr>
        <w:t>sont</w:t>
      </w:r>
      <w:r w:rsidR="003D61B2">
        <w:rPr>
          <w:rFonts w:ascii="Arial" w:hAnsi="Arial" w:cs="Arial"/>
        </w:rPr>
        <w:t xml:space="preserve"> </w:t>
      </w:r>
      <w:r w:rsidR="003179E8" w:rsidRPr="003179E8">
        <w:rPr>
          <w:rFonts w:ascii="Arial" w:hAnsi="Arial" w:cs="Arial"/>
        </w:rPr>
        <w:t xml:space="preserve">invités à expliquer l’incidence qu’a pu avoir une interruption de carrière sur leur dossier de réalisations. Donc, les membres du comité d’évaluation doivent tenir compte des interruptions de carrière </w:t>
      </w:r>
      <w:r w:rsidR="003179E8" w:rsidRPr="003179E8">
        <w:rPr>
          <w:rFonts w:ascii="Arial" w:hAnsi="Arial" w:cs="Arial"/>
          <w:lang w:val="fr-FR"/>
        </w:rPr>
        <w:t>afin que les individus concernés ne subissent pas de préjudice indu.</w:t>
      </w:r>
    </w:p>
    <w:p w14:paraId="5B676A42" w14:textId="77777777" w:rsidR="003179E8" w:rsidRPr="00F60D05" w:rsidRDefault="003179E8" w:rsidP="00321BC7">
      <w:pPr>
        <w:spacing w:before="100" w:beforeAutospacing="1" w:after="0" w:line="240" w:lineRule="auto"/>
        <w:ind w:left="425"/>
        <w:rPr>
          <w:rFonts w:ascii="Arial" w:eastAsia="Times New Roman" w:hAnsi="Arial" w:cs="Arial"/>
          <w:lang w:val="fr-FR" w:eastAsia="fr-CA"/>
        </w:rPr>
      </w:pPr>
      <w:r w:rsidRPr="00F60D05">
        <w:rPr>
          <w:rFonts w:ascii="Arial" w:eastAsia="Times New Roman" w:hAnsi="Arial" w:cs="Arial"/>
          <w:lang w:val="fr-FR" w:eastAsia="fr-CA"/>
        </w:rPr>
        <w:t>Voici quelques exemples de situations personnelles justifiées pouvant nuire à la productivité :</w:t>
      </w:r>
    </w:p>
    <w:p w14:paraId="296452ED" w14:textId="77777777" w:rsidR="003179E8" w:rsidRPr="00F60D05" w:rsidRDefault="003179E8" w:rsidP="00321BC7">
      <w:pPr>
        <w:numPr>
          <w:ilvl w:val="0"/>
          <w:numId w:val="14"/>
        </w:numPr>
        <w:spacing w:after="100" w:afterAutospacing="1" w:line="360" w:lineRule="atLeast"/>
        <w:ind w:left="731" w:hanging="357"/>
        <w:rPr>
          <w:rFonts w:ascii="Arial" w:eastAsia="Times New Roman" w:hAnsi="Arial" w:cs="Arial"/>
          <w:lang w:val="fr-FR" w:eastAsia="fr-CA"/>
        </w:rPr>
      </w:pPr>
      <w:r w:rsidRPr="00F60D05">
        <w:rPr>
          <w:rFonts w:ascii="Arial" w:eastAsia="Times New Roman" w:hAnsi="Arial" w:cs="Arial"/>
          <w:lang w:val="fr-FR" w:eastAsia="fr-CA"/>
        </w:rPr>
        <w:t xml:space="preserve">des </w:t>
      </w:r>
      <w:r w:rsidRPr="00F60D05">
        <w:rPr>
          <w:rFonts w:ascii="Arial" w:eastAsia="Times New Roman" w:hAnsi="Arial" w:cs="Arial"/>
          <w:b/>
          <w:bCs/>
          <w:lang w:val="fr-FR" w:eastAsia="fr-CA"/>
        </w:rPr>
        <w:t>interruptions de carrière</w:t>
      </w:r>
      <w:r w:rsidRPr="00F60D05">
        <w:rPr>
          <w:rFonts w:ascii="Arial" w:eastAsia="Times New Roman" w:hAnsi="Arial" w:cs="Arial"/>
          <w:lang w:val="fr-FR" w:eastAsia="fr-CA"/>
        </w:rPr>
        <w:t xml:space="preserve"> se produisent lorsque, pour des raisons médicales, familiales ou autres, un candidat ou une candidate est contraint d’interrompre ses travaux de recherche pour une longue période (soins à un jeune enfant, soins à une personne âgée, maladie, grossesse etc.);</w:t>
      </w:r>
    </w:p>
    <w:p w14:paraId="08CE05A0" w14:textId="77777777" w:rsidR="003179E8" w:rsidRPr="00F60D05" w:rsidRDefault="003179E8" w:rsidP="003179E8">
      <w:pPr>
        <w:numPr>
          <w:ilvl w:val="0"/>
          <w:numId w:val="14"/>
        </w:numPr>
        <w:spacing w:before="100" w:beforeAutospacing="1" w:after="100" w:afterAutospacing="1" w:line="360" w:lineRule="atLeast"/>
        <w:ind w:left="735"/>
        <w:rPr>
          <w:rFonts w:ascii="Arial" w:eastAsia="Times New Roman" w:hAnsi="Arial" w:cs="Arial"/>
          <w:lang w:val="fr-FR" w:eastAsia="fr-CA"/>
        </w:rPr>
      </w:pPr>
      <w:r w:rsidRPr="00F60D05">
        <w:rPr>
          <w:rFonts w:ascii="Arial" w:eastAsia="Times New Roman" w:hAnsi="Arial" w:cs="Arial"/>
          <w:lang w:val="fr-FR" w:eastAsia="fr-CA"/>
        </w:rPr>
        <w:t xml:space="preserve">des </w:t>
      </w:r>
      <w:r w:rsidRPr="00F60D05">
        <w:rPr>
          <w:rFonts w:ascii="Arial" w:eastAsia="Times New Roman" w:hAnsi="Arial" w:cs="Arial"/>
          <w:b/>
          <w:bCs/>
          <w:lang w:val="fr-FR" w:eastAsia="fr-CA"/>
        </w:rPr>
        <w:t>ralentissements</w:t>
      </w:r>
      <w:r w:rsidRPr="00F60D05">
        <w:rPr>
          <w:rFonts w:ascii="Arial" w:eastAsia="Times New Roman" w:hAnsi="Arial" w:cs="Arial"/>
          <w:lang w:val="fr-FR" w:eastAsia="fr-CA"/>
        </w:rPr>
        <w:t xml:space="preserve">, sans interruption complète, se produisent lorsqu’une personne est contrainte de ralentir ses activités de recherche pour des raisons médicales, familiales ou autres (grossesse, soins à un jeune enfant, soins à une personne âgée, maladie, etc.); </w:t>
      </w:r>
    </w:p>
    <w:p w14:paraId="62BA6F17" w14:textId="77777777" w:rsidR="003179E8" w:rsidRPr="00F60D05" w:rsidRDefault="003179E8" w:rsidP="003179E8">
      <w:pPr>
        <w:numPr>
          <w:ilvl w:val="0"/>
          <w:numId w:val="14"/>
        </w:numPr>
        <w:spacing w:before="100" w:beforeAutospacing="1" w:after="100" w:afterAutospacing="1" w:line="360" w:lineRule="atLeast"/>
        <w:ind w:left="735"/>
        <w:rPr>
          <w:rFonts w:ascii="Arial" w:eastAsia="Times New Roman" w:hAnsi="Arial" w:cs="Arial"/>
          <w:lang w:val="fr-FR" w:eastAsia="fr-CA"/>
        </w:rPr>
      </w:pPr>
      <w:r w:rsidRPr="00F60D05">
        <w:rPr>
          <w:rFonts w:ascii="Arial" w:eastAsia="Times New Roman" w:hAnsi="Arial" w:cs="Arial"/>
          <w:lang w:val="fr-FR" w:eastAsia="fr-CA"/>
        </w:rPr>
        <w:t>des</w:t>
      </w:r>
      <w:r w:rsidRPr="00F60D05">
        <w:rPr>
          <w:rFonts w:ascii="Arial" w:eastAsia="Times New Roman" w:hAnsi="Arial" w:cs="Arial"/>
          <w:b/>
          <w:bCs/>
          <w:lang w:val="fr-FR" w:eastAsia="fr-CA"/>
        </w:rPr>
        <w:t xml:space="preserve"> retards de publication</w:t>
      </w:r>
      <w:r w:rsidRPr="00F60D05">
        <w:rPr>
          <w:rFonts w:ascii="Arial" w:eastAsia="Times New Roman" w:hAnsi="Arial" w:cs="Arial"/>
          <w:lang w:val="fr-FR" w:eastAsia="fr-CA"/>
        </w:rPr>
        <w:t xml:space="preserve"> concernant tout retard légitime de diffusion des résultats de recherche attribuables à des circonstances qui font qu’il est impossible ou peu souhaitable de publier des résultats importants (p. ex. retard de publication pour protéger la propriété intellectuelle);</w:t>
      </w:r>
    </w:p>
    <w:p w14:paraId="2544A664" w14:textId="77777777" w:rsidR="003179E8" w:rsidRPr="00F60D05" w:rsidRDefault="003179E8" w:rsidP="003179E8">
      <w:pPr>
        <w:numPr>
          <w:ilvl w:val="0"/>
          <w:numId w:val="14"/>
        </w:numPr>
        <w:spacing w:before="100" w:beforeAutospacing="1" w:after="100" w:afterAutospacing="1" w:line="360" w:lineRule="atLeast"/>
        <w:ind w:left="735"/>
        <w:rPr>
          <w:rFonts w:ascii="Arial" w:eastAsia="Times New Roman" w:hAnsi="Arial" w:cs="Arial"/>
          <w:lang w:val="fr-FR" w:eastAsia="fr-CA"/>
        </w:rPr>
      </w:pPr>
      <w:r w:rsidRPr="00F60D05">
        <w:rPr>
          <w:rFonts w:ascii="Arial" w:eastAsia="Times New Roman" w:hAnsi="Arial" w:cs="Arial"/>
          <w:lang w:val="fr-FR" w:eastAsia="fr-CA"/>
        </w:rPr>
        <w:t xml:space="preserve">les indicateurs de réalisation et d’excellence pour la </w:t>
      </w:r>
      <w:r w:rsidRPr="00F60D05">
        <w:rPr>
          <w:rFonts w:ascii="Arial" w:eastAsia="Times New Roman" w:hAnsi="Arial" w:cs="Arial"/>
          <w:b/>
          <w:bCs/>
          <w:lang w:val="fr-FR" w:eastAsia="fr-CA"/>
        </w:rPr>
        <w:t>recherche interdisciplinaire</w:t>
      </w:r>
      <w:r w:rsidRPr="00F60D05">
        <w:rPr>
          <w:rFonts w:ascii="Arial" w:eastAsia="Times New Roman" w:hAnsi="Arial" w:cs="Arial"/>
          <w:lang w:val="fr-FR" w:eastAsia="fr-CA"/>
        </w:rPr>
        <w:t xml:space="preserve">, ou des indicateurs semblables dans des domaines en émergence, peuvent être plus difficiles à cerner que ceux qui s’inscrivent clairement dans un domaine donné. Les scientifiques qui font de la recherche interdisciplinaire ou multidisciplinaire ou qui travaillent dans des domaines en émergence peuvent être confrontés à des difficultés supplémentaires pouvant nuire à la productivité; </w:t>
      </w:r>
    </w:p>
    <w:p w14:paraId="55B0066B" w14:textId="77777777" w:rsidR="003179E8" w:rsidRPr="00F60D05" w:rsidRDefault="003179E8" w:rsidP="003179E8">
      <w:pPr>
        <w:numPr>
          <w:ilvl w:val="0"/>
          <w:numId w:val="14"/>
        </w:numPr>
        <w:spacing w:before="100" w:beforeAutospacing="1" w:after="100" w:afterAutospacing="1" w:line="360" w:lineRule="atLeast"/>
        <w:ind w:left="735"/>
        <w:rPr>
          <w:rFonts w:ascii="Arial" w:eastAsia="Times New Roman" w:hAnsi="Arial" w:cs="Arial"/>
          <w:lang w:val="fr-FR" w:eastAsia="fr-CA"/>
        </w:rPr>
      </w:pPr>
      <w:r w:rsidRPr="00F60D05">
        <w:rPr>
          <w:rFonts w:ascii="Arial" w:eastAsia="Times New Roman" w:hAnsi="Arial" w:cs="Arial"/>
          <w:lang w:val="fr-FR" w:eastAsia="fr-CA"/>
        </w:rPr>
        <w:t xml:space="preserve">les </w:t>
      </w:r>
      <w:r w:rsidRPr="00F60D05">
        <w:rPr>
          <w:rFonts w:ascii="Arial" w:eastAsia="Times New Roman" w:hAnsi="Arial" w:cs="Arial"/>
          <w:b/>
          <w:bCs/>
          <w:lang w:val="fr-FR" w:eastAsia="fr-CA"/>
        </w:rPr>
        <w:t>caractéristiques propres aux établissements</w:t>
      </w:r>
      <w:r w:rsidRPr="00F60D05">
        <w:rPr>
          <w:rFonts w:ascii="Arial" w:eastAsia="Times New Roman" w:hAnsi="Arial" w:cs="Arial"/>
          <w:lang w:val="fr-FR" w:eastAsia="fr-CA"/>
        </w:rPr>
        <w:t xml:space="preserve"> varient selon qu’il s’agit d’un établissement de petite, moyenne ou grande envergure et peuvent nuire à la productivité. Peuvent varier d’un établissement à l’autre les éléments suivants : possibilités de collaboration et de réseautage, accès à des programmes d’études supérieures, accès à des locaux de recherche, accès à des services de mentorat et d’encadrement, accès à des services professionnels de préparation de demandes de subvention et d’édition ou soutien administratif en recherche (un scientifique affilié à une petite université n’offrant aucun programme d’études supérieures dans son domaine d’expertise ne contribuera pas de la même manière à la formation d’un stagiaire qu’un </w:t>
      </w:r>
      <w:r w:rsidRPr="00F60D05">
        <w:rPr>
          <w:rFonts w:ascii="Arial" w:eastAsia="Times New Roman" w:hAnsi="Arial" w:cs="Arial"/>
          <w:lang w:val="fr-FR" w:eastAsia="fr-CA"/>
        </w:rPr>
        <w:lastRenderedPageBreak/>
        <w:t xml:space="preserve">scientifique d’une grande université qui offre un vaste programme d’études supérieures bien établi.); </w:t>
      </w:r>
    </w:p>
    <w:p w14:paraId="5CF32AA2" w14:textId="77777777" w:rsidR="003179E8" w:rsidRDefault="003179E8" w:rsidP="003179E8">
      <w:pPr>
        <w:numPr>
          <w:ilvl w:val="0"/>
          <w:numId w:val="14"/>
        </w:numPr>
        <w:spacing w:before="100" w:beforeAutospacing="1" w:after="100" w:afterAutospacing="1" w:line="360" w:lineRule="atLeast"/>
        <w:ind w:left="735"/>
        <w:rPr>
          <w:rFonts w:ascii="Arial" w:eastAsia="Times New Roman" w:hAnsi="Arial" w:cs="Arial"/>
          <w:lang w:val="fr-FR" w:eastAsia="fr-CA"/>
        </w:rPr>
      </w:pPr>
      <w:r w:rsidRPr="00F60D05">
        <w:rPr>
          <w:rFonts w:ascii="Arial" w:eastAsia="Times New Roman" w:hAnsi="Arial" w:cs="Arial"/>
          <w:lang w:val="fr-FR" w:eastAsia="fr-CA"/>
        </w:rPr>
        <w:t xml:space="preserve">la participation à des </w:t>
      </w:r>
      <w:r w:rsidRPr="00F60D05">
        <w:rPr>
          <w:rFonts w:ascii="Arial" w:eastAsia="Times New Roman" w:hAnsi="Arial" w:cs="Arial"/>
          <w:b/>
          <w:bCs/>
          <w:lang w:val="fr-FR" w:eastAsia="fr-CA"/>
        </w:rPr>
        <w:t>activités intellectuelles de leadership</w:t>
      </w:r>
      <w:r w:rsidRPr="00F60D05">
        <w:rPr>
          <w:rFonts w:ascii="Arial" w:eastAsia="Times New Roman" w:hAnsi="Arial" w:cs="Arial"/>
          <w:lang w:val="fr-FR" w:eastAsia="fr-CA"/>
        </w:rPr>
        <w:t>, notamment la supervision d’initiatives de grande envergure (p. ex. la direction d’un réseau national ou d’installations nationales) est importante et peut permettre à des scientifiques de rayonner et d’avoir un impact à l’extérieur de leur établissement à l’échelle nationale et mondiale. Ces activités sont des activités légitimes d’une chaire de recherche du Canada. Dans certains cas, une telle participation peut toutefois nuire aux résultats de recherche, comme le mesurent certains indicateurs traditionnels d’évaluation par les pairs (dont le dossier de publication).</w:t>
      </w:r>
    </w:p>
    <w:p w14:paraId="5C4B0D7C" w14:textId="77777777" w:rsidR="002F6088" w:rsidRPr="00F60D05" w:rsidRDefault="002F6088" w:rsidP="002F6088">
      <w:pPr>
        <w:spacing w:before="100" w:beforeAutospacing="1" w:after="100" w:afterAutospacing="1" w:line="360" w:lineRule="atLeast"/>
        <w:ind w:left="735"/>
        <w:rPr>
          <w:rFonts w:ascii="Arial" w:eastAsia="Times New Roman" w:hAnsi="Arial" w:cs="Arial"/>
          <w:lang w:val="fr-FR" w:eastAsia="fr-CA"/>
        </w:rPr>
      </w:pPr>
    </w:p>
    <w:p w14:paraId="54F827F1" w14:textId="77777777" w:rsidR="003179E8" w:rsidRPr="003179E8" w:rsidRDefault="003179E8" w:rsidP="003179E8">
      <w:pPr>
        <w:pStyle w:val="Paragraphedeliste"/>
        <w:numPr>
          <w:ilvl w:val="0"/>
          <w:numId w:val="1"/>
        </w:numPr>
        <w:ind w:left="426"/>
        <w:jc w:val="both"/>
        <w:rPr>
          <w:rFonts w:ascii="Arial" w:hAnsi="Arial" w:cs="Arial"/>
          <w:b/>
        </w:rPr>
      </w:pPr>
      <w:r w:rsidRPr="003179E8">
        <w:rPr>
          <w:rFonts w:ascii="Arial" w:hAnsi="Arial" w:cs="Arial"/>
          <w:b/>
        </w:rPr>
        <w:t>L’ÉTHIQUE</w:t>
      </w:r>
    </w:p>
    <w:p w14:paraId="4F212563" w14:textId="77777777" w:rsidR="003179E8" w:rsidRPr="003179E8" w:rsidRDefault="003179E8" w:rsidP="003179E8">
      <w:pPr>
        <w:ind w:left="426"/>
        <w:jc w:val="both"/>
        <w:rPr>
          <w:rFonts w:ascii="Arial" w:hAnsi="Arial" w:cs="Arial"/>
        </w:rPr>
      </w:pPr>
      <w:r w:rsidRPr="003179E8">
        <w:rPr>
          <w:rFonts w:ascii="Arial" w:hAnsi="Arial" w:cs="Arial"/>
        </w:rPr>
        <w:t>Les membres sont ainsi tenus de prendre toutes les dispositions nécessaires pour s’assurer que les procédures d’évaluation se déroulent dans le respect des règles déontologiques généralement admises dans les procédures d’évaluation par les pairs, de manière à garantir l’objectivité et l’intégrité de l’ensemble du processus d’évaluation.</w:t>
      </w:r>
    </w:p>
    <w:p w14:paraId="45A422D4" w14:textId="1EEA74A1" w:rsidR="003179E8" w:rsidRPr="003179E8" w:rsidRDefault="003179E8" w:rsidP="003179E8">
      <w:pPr>
        <w:ind w:left="426"/>
        <w:jc w:val="both"/>
        <w:rPr>
          <w:rFonts w:ascii="Arial" w:hAnsi="Arial" w:cs="Arial"/>
        </w:rPr>
      </w:pPr>
      <w:r w:rsidRPr="003179E8">
        <w:rPr>
          <w:rFonts w:ascii="Arial" w:hAnsi="Arial" w:cs="Arial"/>
        </w:rPr>
        <w:t>Lors de l’examen des dossiers, les membres doivent s’abstenir de divulguer toute information qui ne soit pas déjà fournie dans les documents transmis par les candidats et candidates. Ils doivent également s’abstenir de se livrer à un plaidoyer en faveur d’un candidat ou d’une candidate.</w:t>
      </w:r>
    </w:p>
    <w:p w14:paraId="44D8ED04" w14:textId="77777777" w:rsidR="003179E8" w:rsidRPr="003179E8" w:rsidRDefault="003179E8" w:rsidP="003179E8">
      <w:pPr>
        <w:ind w:left="426"/>
        <w:jc w:val="both"/>
        <w:rPr>
          <w:rFonts w:ascii="Arial" w:hAnsi="Arial" w:cs="Arial"/>
        </w:rPr>
      </w:pPr>
      <w:r w:rsidRPr="003179E8">
        <w:rPr>
          <w:rFonts w:ascii="Arial" w:hAnsi="Arial" w:cs="Arial"/>
        </w:rPr>
        <w:t xml:space="preserve">Tout conflit d’intérêts ou apparence de conflit d’intérêts doit être déclaré. Les membres doivent se retirer de la salle lorsqu’un dossier pour lequel ils ont déclaré un tel conflit est à l’étude. </w:t>
      </w:r>
    </w:p>
    <w:p w14:paraId="51098FAA" w14:textId="46A25556" w:rsidR="003179E8" w:rsidRDefault="003179E8" w:rsidP="003179E8">
      <w:pPr>
        <w:ind w:left="426"/>
        <w:jc w:val="both"/>
        <w:rPr>
          <w:rFonts w:ascii="Arial" w:hAnsi="Arial" w:cs="Arial"/>
        </w:rPr>
      </w:pPr>
      <w:r w:rsidRPr="003179E8">
        <w:rPr>
          <w:rFonts w:ascii="Arial" w:hAnsi="Arial" w:cs="Arial"/>
        </w:rPr>
        <w:t xml:space="preserve">La confidentialité des délibérations doit être strictement observée pendant et après la réunion. Les dossiers </w:t>
      </w:r>
      <w:r w:rsidR="003D61B2">
        <w:rPr>
          <w:rFonts w:ascii="Arial" w:hAnsi="Arial" w:cs="Arial"/>
        </w:rPr>
        <w:t xml:space="preserve">des personnes candidates </w:t>
      </w:r>
      <w:r w:rsidRPr="003179E8">
        <w:rPr>
          <w:rFonts w:ascii="Arial" w:hAnsi="Arial" w:cs="Arial"/>
        </w:rPr>
        <w:t>doivent être détruits ou remis au secrétaire du comité à la fin de la rencontre d’évaluation.</w:t>
      </w:r>
      <w:r w:rsidR="003D61B2">
        <w:rPr>
          <w:rFonts w:ascii="Arial" w:hAnsi="Arial" w:cs="Arial"/>
        </w:rPr>
        <w:t xml:space="preserve"> Les </w:t>
      </w:r>
      <w:r w:rsidR="000830CB">
        <w:rPr>
          <w:rFonts w:ascii="Arial" w:hAnsi="Arial" w:cs="Arial"/>
        </w:rPr>
        <w:t xml:space="preserve">critères </w:t>
      </w:r>
      <w:r w:rsidR="004E0ED4">
        <w:rPr>
          <w:rFonts w:ascii="Arial" w:hAnsi="Arial" w:cs="Arial"/>
        </w:rPr>
        <w:t>et</w:t>
      </w:r>
      <w:r w:rsidR="000830CB">
        <w:rPr>
          <w:rFonts w:ascii="Arial" w:hAnsi="Arial" w:cs="Arial"/>
        </w:rPr>
        <w:t xml:space="preserve"> les </w:t>
      </w:r>
      <w:r w:rsidR="003D61B2">
        <w:rPr>
          <w:rFonts w:ascii="Arial" w:hAnsi="Arial" w:cs="Arial"/>
        </w:rPr>
        <w:t>grilles d’</w:t>
      </w:r>
      <w:r w:rsidR="004E0ED4">
        <w:rPr>
          <w:rFonts w:ascii="Arial" w:hAnsi="Arial" w:cs="Arial"/>
        </w:rPr>
        <w:t>évaluation ainsi que</w:t>
      </w:r>
      <w:r w:rsidR="003D61B2">
        <w:rPr>
          <w:rFonts w:ascii="Arial" w:hAnsi="Arial" w:cs="Arial"/>
        </w:rPr>
        <w:t xml:space="preserve"> le rapport du comité doivent être conservés 48 mois. Il est possible </w:t>
      </w:r>
      <w:r w:rsidR="001703C9">
        <w:rPr>
          <w:rFonts w:ascii="Arial" w:hAnsi="Arial" w:cs="Arial"/>
        </w:rPr>
        <w:t>d’</w:t>
      </w:r>
      <w:proofErr w:type="spellStart"/>
      <w:r w:rsidR="003D61B2">
        <w:rPr>
          <w:rFonts w:ascii="Arial" w:hAnsi="Arial" w:cs="Arial"/>
        </w:rPr>
        <w:t>anonym</w:t>
      </w:r>
      <w:r w:rsidR="001703C9">
        <w:rPr>
          <w:rFonts w:ascii="Arial" w:hAnsi="Arial" w:cs="Arial"/>
        </w:rPr>
        <w:t>iser</w:t>
      </w:r>
      <w:proofErr w:type="spellEnd"/>
      <w:r w:rsidR="001703C9">
        <w:rPr>
          <w:rFonts w:ascii="Arial" w:hAnsi="Arial" w:cs="Arial"/>
        </w:rPr>
        <w:t xml:space="preserve"> l’identité des évaluateurs.</w:t>
      </w:r>
    </w:p>
    <w:p w14:paraId="5DBC0C27" w14:textId="77777777" w:rsidR="002F6088" w:rsidRPr="003179E8" w:rsidRDefault="002F6088" w:rsidP="003179E8">
      <w:pPr>
        <w:ind w:left="426"/>
        <w:jc w:val="both"/>
        <w:rPr>
          <w:rFonts w:ascii="Arial" w:hAnsi="Arial" w:cs="Arial"/>
        </w:rPr>
      </w:pPr>
    </w:p>
    <w:p w14:paraId="083CAFD8" w14:textId="77777777" w:rsidR="003179E8" w:rsidRPr="003179E8" w:rsidRDefault="003179E8" w:rsidP="003179E8">
      <w:pPr>
        <w:pStyle w:val="Paragraphedeliste"/>
        <w:numPr>
          <w:ilvl w:val="0"/>
          <w:numId w:val="1"/>
        </w:numPr>
        <w:ind w:left="426"/>
        <w:jc w:val="both"/>
        <w:rPr>
          <w:rFonts w:ascii="Arial" w:hAnsi="Arial" w:cs="Arial"/>
          <w:b/>
        </w:rPr>
      </w:pPr>
      <w:r w:rsidRPr="003179E8">
        <w:rPr>
          <w:rFonts w:ascii="Arial" w:hAnsi="Arial" w:cs="Arial"/>
          <w:b/>
        </w:rPr>
        <w:t>L`ÉQUITÉ ET LA DIVERSITÉ</w:t>
      </w:r>
    </w:p>
    <w:p w14:paraId="1B32AA58" w14:textId="185009C1" w:rsidR="003179E8" w:rsidRPr="004D4247" w:rsidRDefault="004D4247" w:rsidP="003179E8">
      <w:pPr>
        <w:ind w:left="426"/>
        <w:jc w:val="both"/>
        <w:rPr>
          <w:rFonts w:ascii="Arial" w:hAnsi="Arial" w:cs="Arial"/>
          <w:lang w:val="fr-FR"/>
        </w:rPr>
      </w:pPr>
      <w:r w:rsidRPr="004D4247">
        <w:rPr>
          <w:rStyle w:val="Aucun"/>
          <w:rFonts w:ascii="Arial" w:hAnsi="Arial" w:cs="Arial"/>
        </w:rPr>
        <w:t>Conformément à ses propres politiques de recrutement, notamment au Programme</w:t>
      </w:r>
      <w:r w:rsidR="00A43FC1">
        <w:rPr>
          <w:rStyle w:val="Aucun"/>
          <w:rFonts w:ascii="Arial" w:hAnsi="Arial" w:cs="Arial"/>
        </w:rPr>
        <w:t xml:space="preserve"> provincial</w:t>
      </w:r>
      <w:r w:rsidRPr="004D4247">
        <w:rPr>
          <w:rStyle w:val="Aucun"/>
          <w:rFonts w:ascii="Arial" w:hAnsi="Arial" w:cs="Arial"/>
        </w:rPr>
        <w:t xml:space="preserve"> d’accès à l’égalité en emploi </w:t>
      </w:r>
      <w:r w:rsidR="00BC0BBE">
        <w:rPr>
          <w:rStyle w:val="Aucun"/>
          <w:rFonts w:ascii="Arial" w:hAnsi="Arial" w:cs="Arial"/>
        </w:rPr>
        <w:t xml:space="preserve">et de la loi </w:t>
      </w:r>
      <w:r w:rsidR="00A43FC1">
        <w:rPr>
          <w:rStyle w:val="Aucun"/>
          <w:rFonts w:ascii="Arial" w:hAnsi="Arial" w:cs="Arial"/>
        </w:rPr>
        <w:t xml:space="preserve">fédérale </w:t>
      </w:r>
      <w:r w:rsidR="00BC0BBE">
        <w:rPr>
          <w:rStyle w:val="Aucun"/>
          <w:rFonts w:ascii="Arial" w:hAnsi="Arial" w:cs="Arial"/>
        </w:rPr>
        <w:t>sur l’équité en matière d’emploi</w:t>
      </w:r>
      <w:r w:rsidRPr="004D4247">
        <w:rPr>
          <w:rStyle w:val="Aucun"/>
          <w:rFonts w:ascii="Arial" w:hAnsi="Arial" w:cs="Arial"/>
        </w:rPr>
        <w:t xml:space="preserve">, l’Université </w:t>
      </w:r>
      <w:r w:rsidR="00BC0BBE" w:rsidRPr="004D4247">
        <w:rPr>
          <w:rStyle w:val="Aucun"/>
          <w:rFonts w:ascii="Arial" w:hAnsi="Arial" w:cs="Arial"/>
        </w:rPr>
        <w:t xml:space="preserve">Laval </w:t>
      </w:r>
      <w:r w:rsidR="00BC0BBE">
        <w:rPr>
          <w:rStyle w:val="Aucun"/>
          <w:rFonts w:ascii="Arial" w:hAnsi="Arial" w:cs="Arial"/>
        </w:rPr>
        <w:t>favorise</w:t>
      </w:r>
      <w:r w:rsidR="00126701">
        <w:rPr>
          <w:rStyle w:val="Aucun"/>
          <w:rFonts w:ascii="Arial" w:hAnsi="Arial" w:cs="Arial"/>
        </w:rPr>
        <w:t xml:space="preserve"> </w:t>
      </w:r>
      <w:r w:rsidRPr="004D4247">
        <w:rPr>
          <w:rStyle w:val="Aucun"/>
          <w:rFonts w:ascii="Arial" w:hAnsi="Arial" w:cs="Arial"/>
        </w:rPr>
        <w:t xml:space="preserve">l’excellence de la recherche et de la formation en </w:t>
      </w:r>
      <w:r w:rsidR="00A43FC1" w:rsidRPr="004D4247">
        <w:rPr>
          <w:rStyle w:val="Aucun"/>
          <w:rFonts w:ascii="Arial" w:hAnsi="Arial" w:cs="Arial"/>
        </w:rPr>
        <w:t xml:space="preserve">recherche </w:t>
      </w:r>
      <w:r w:rsidR="00A43FC1">
        <w:rPr>
          <w:rStyle w:val="Aucun"/>
          <w:rFonts w:ascii="Arial" w:hAnsi="Arial" w:cs="Arial"/>
        </w:rPr>
        <w:t>et</w:t>
      </w:r>
      <w:r w:rsidR="00126701">
        <w:rPr>
          <w:rStyle w:val="Aucun"/>
          <w:rFonts w:ascii="Arial" w:hAnsi="Arial" w:cs="Arial"/>
        </w:rPr>
        <w:t xml:space="preserve"> </w:t>
      </w:r>
      <w:r w:rsidRPr="004D4247">
        <w:rPr>
          <w:rStyle w:val="Aucun"/>
          <w:rFonts w:ascii="Arial" w:hAnsi="Arial" w:cs="Arial"/>
        </w:rPr>
        <w:t xml:space="preserve"> garanti</w:t>
      </w:r>
      <w:r w:rsidR="00126701">
        <w:rPr>
          <w:rStyle w:val="Aucun"/>
          <w:rFonts w:ascii="Arial" w:hAnsi="Arial" w:cs="Arial"/>
        </w:rPr>
        <w:t>t</w:t>
      </w:r>
      <w:r w:rsidRPr="004D4247">
        <w:rPr>
          <w:rStyle w:val="Aucun"/>
          <w:rFonts w:ascii="Arial" w:hAnsi="Arial" w:cs="Arial"/>
        </w:rPr>
        <w:t xml:space="preserve"> l’égalité des chances à toutes les candidates et tous les candidats qualifiés. L’Université Laval appuie le principe énonçant que l’excellence et l’équité sont compatibles </w:t>
      </w:r>
      <w:r w:rsidRPr="004D4247">
        <w:rPr>
          <w:rStyle w:val="Aucun"/>
          <w:rFonts w:ascii="Arial" w:hAnsi="Arial" w:cs="Arial"/>
        </w:rPr>
        <w:lastRenderedPageBreak/>
        <w:t xml:space="preserve">et complémentaires </w:t>
      </w:r>
      <w:r w:rsidR="00BC0BBE" w:rsidRPr="004D4247">
        <w:rPr>
          <w:rStyle w:val="Aucun"/>
          <w:rFonts w:ascii="Arial" w:hAnsi="Arial" w:cs="Arial"/>
        </w:rPr>
        <w:t xml:space="preserve">et </w:t>
      </w:r>
      <w:r w:rsidR="00BC0BBE">
        <w:rPr>
          <w:rStyle w:val="Aucun"/>
          <w:rFonts w:ascii="Arial" w:hAnsi="Arial" w:cs="Arial"/>
        </w:rPr>
        <w:t>applique</w:t>
      </w:r>
      <w:r w:rsidRPr="004D4247">
        <w:rPr>
          <w:rStyle w:val="Aucun"/>
          <w:rFonts w:ascii="Arial" w:hAnsi="Arial" w:cs="Arial"/>
        </w:rPr>
        <w:t xml:space="preserve"> de bonnes pratiques en matière d’équité </w:t>
      </w:r>
      <w:r w:rsidR="00126701">
        <w:rPr>
          <w:rStyle w:val="Aucun"/>
          <w:rFonts w:ascii="Arial" w:hAnsi="Arial" w:cs="Arial"/>
        </w:rPr>
        <w:t xml:space="preserve">afin </w:t>
      </w:r>
      <w:r w:rsidRPr="004D4247">
        <w:rPr>
          <w:rStyle w:val="Aucun"/>
          <w:rFonts w:ascii="Arial" w:hAnsi="Arial" w:cs="Arial"/>
        </w:rPr>
        <w:t>d’assurer l’accès au plus grand bassin de personnes compétentes possible.</w:t>
      </w:r>
      <w:r w:rsidR="003179E8" w:rsidRPr="004D4247">
        <w:rPr>
          <w:rFonts w:ascii="Arial" w:hAnsi="Arial" w:cs="Arial"/>
          <w:lang w:val="fr-FR"/>
        </w:rPr>
        <w:t xml:space="preserve"> </w:t>
      </w:r>
    </w:p>
    <w:p w14:paraId="01BDA047" w14:textId="77777777" w:rsidR="003179E8" w:rsidRPr="003179E8" w:rsidRDefault="003179E8" w:rsidP="002F19B9">
      <w:pPr>
        <w:pStyle w:val="NormalWeb"/>
        <w:spacing w:line="276" w:lineRule="auto"/>
        <w:ind w:left="426"/>
        <w:rPr>
          <w:rFonts w:ascii="Arial" w:hAnsi="Arial" w:cs="Arial"/>
          <w:sz w:val="22"/>
          <w:szCs w:val="22"/>
          <w:lang w:val="fr-FR"/>
        </w:rPr>
      </w:pPr>
      <w:r w:rsidRPr="003179E8">
        <w:rPr>
          <w:rFonts w:ascii="Arial" w:hAnsi="Arial" w:cs="Arial"/>
          <w:sz w:val="22"/>
          <w:szCs w:val="22"/>
          <w:lang w:val="fr-FR"/>
        </w:rPr>
        <w:t xml:space="preserve">Les membres du comité sont invités à suivre la </w:t>
      </w:r>
      <w:r w:rsidRPr="002F19B9">
        <w:rPr>
          <w:rFonts w:ascii="Arial" w:hAnsi="Arial" w:cs="Arial"/>
          <w:b/>
          <w:sz w:val="22"/>
          <w:szCs w:val="22"/>
          <w:lang w:val="fr-FR"/>
        </w:rPr>
        <w:t>formation</w:t>
      </w:r>
      <w:r w:rsidR="002F19B9" w:rsidRPr="002F19B9">
        <w:rPr>
          <w:rFonts w:ascii="Arial" w:hAnsi="Arial" w:cs="Arial"/>
          <w:b/>
          <w:sz w:val="22"/>
          <w:szCs w:val="22"/>
          <w:lang w:val="fr-FR"/>
        </w:rPr>
        <w:t xml:space="preserve"> obligatoire</w:t>
      </w:r>
      <w:r w:rsidR="004D4247">
        <w:rPr>
          <w:rFonts w:ascii="Arial" w:hAnsi="Arial" w:cs="Arial"/>
          <w:sz w:val="22"/>
          <w:szCs w:val="22"/>
          <w:lang w:val="fr-FR"/>
        </w:rPr>
        <w:t xml:space="preserve"> produite par le SPIIE </w:t>
      </w:r>
      <w:r w:rsidRPr="003179E8">
        <w:rPr>
          <w:rFonts w:ascii="Arial" w:hAnsi="Arial" w:cs="Arial"/>
          <w:sz w:val="22"/>
          <w:szCs w:val="22"/>
          <w:lang w:val="fr-FR"/>
        </w:rPr>
        <w:t>au sujet des préjugés inconscients et le processus d’évaluation par les pairs </w:t>
      </w:r>
      <w:r w:rsidR="002F19B9" w:rsidRPr="003179E8">
        <w:rPr>
          <w:rFonts w:ascii="Arial" w:hAnsi="Arial" w:cs="Arial"/>
          <w:sz w:val="22"/>
          <w:szCs w:val="22"/>
          <w:lang w:val="fr-FR"/>
        </w:rPr>
        <w:t xml:space="preserve">en </w:t>
      </w:r>
      <w:r w:rsidR="002F19B9">
        <w:rPr>
          <w:rFonts w:ascii="Arial" w:hAnsi="Arial" w:cs="Arial"/>
          <w:sz w:val="22"/>
          <w:szCs w:val="22"/>
          <w:lang w:val="fr-FR"/>
        </w:rPr>
        <w:t xml:space="preserve">(formation en </w:t>
      </w:r>
      <w:r w:rsidR="002F19B9" w:rsidRPr="003179E8">
        <w:rPr>
          <w:rFonts w:ascii="Arial" w:hAnsi="Arial" w:cs="Arial"/>
          <w:sz w:val="22"/>
          <w:szCs w:val="22"/>
          <w:lang w:val="fr-FR"/>
        </w:rPr>
        <w:t>ligne</w:t>
      </w:r>
      <w:r w:rsidR="002F19B9">
        <w:rPr>
          <w:rFonts w:ascii="Arial" w:hAnsi="Arial" w:cs="Arial"/>
          <w:sz w:val="22"/>
          <w:szCs w:val="22"/>
          <w:lang w:val="fr-FR"/>
        </w:rPr>
        <w:t xml:space="preserve"> d’environ 20</w:t>
      </w:r>
      <w:r w:rsidR="002F19B9" w:rsidRPr="003179E8">
        <w:rPr>
          <w:rFonts w:ascii="Arial" w:hAnsi="Arial" w:cs="Arial"/>
          <w:sz w:val="22"/>
          <w:szCs w:val="22"/>
          <w:lang w:val="fr-FR"/>
        </w:rPr>
        <w:t xml:space="preserve"> </w:t>
      </w:r>
      <w:r w:rsidR="002F19B9">
        <w:rPr>
          <w:rFonts w:ascii="Arial" w:hAnsi="Arial" w:cs="Arial"/>
          <w:sz w:val="22"/>
          <w:szCs w:val="22"/>
          <w:lang w:val="fr-FR"/>
        </w:rPr>
        <w:t>minutes)</w:t>
      </w:r>
    </w:p>
    <w:p w14:paraId="62BA8102" w14:textId="77777777" w:rsidR="003179E8" w:rsidRDefault="003179E8" w:rsidP="003C5D9E">
      <w:pPr>
        <w:pStyle w:val="NormalWeb"/>
        <w:spacing w:after="0" w:afterAutospacing="0" w:line="276" w:lineRule="auto"/>
        <w:ind w:left="851"/>
      </w:pPr>
      <w:r w:rsidRPr="003179E8">
        <w:rPr>
          <w:rFonts w:ascii="Arial" w:hAnsi="Arial" w:cs="Arial"/>
          <w:sz w:val="22"/>
          <w:szCs w:val="22"/>
          <w:lang w:val="fr-FR"/>
        </w:rPr>
        <w:t>Français :</w:t>
      </w:r>
      <w:r w:rsidRPr="003179E8">
        <w:rPr>
          <w:rFonts w:ascii="Arial" w:hAnsi="Arial" w:cs="Arial"/>
          <w:color w:val="1F497D"/>
          <w:lang w:val="fr-FR"/>
        </w:rPr>
        <w:t xml:space="preserve"> </w:t>
      </w:r>
      <w:hyperlink r:id="rId10" w:history="1">
        <w:r w:rsidR="003C5D9E" w:rsidRPr="00A5181F">
          <w:rPr>
            <w:rStyle w:val="Lienhypertexte"/>
          </w:rPr>
          <w:t>http://www.chairs-chaires.gc.ca/program-programme/equity-equite/bias/module-fra.aspx?pedisable=false</w:t>
        </w:r>
      </w:hyperlink>
    </w:p>
    <w:p w14:paraId="27F412EE" w14:textId="77777777" w:rsidR="003179E8" w:rsidRPr="003179E8" w:rsidRDefault="003179E8" w:rsidP="003C5D9E">
      <w:pPr>
        <w:pStyle w:val="NormalWeb"/>
        <w:spacing w:before="0" w:beforeAutospacing="0" w:line="276" w:lineRule="auto"/>
        <w:ind w:left="851"/>
        <w:rPr>
          <w:rFonts w:ascii="Arial" w:hAnsi="Arial" w:cs="Arial"/>
          <w:color w:val="1F497D"/>
          <w:lang w:val="fr-FR"/>
        </w:rPr>
      </w:pPr>
      <w:r w:rsidRPr="003179E8">
        <w:rPr>
          <w:rFonts w:ascii="Arial" w:hAnsi="Arial" w:cs="Arial"/>
          <w:sz w:val="22"/>
          <w:szCs w:val="22"/>
          <w:lang w:val="fr-FR"/>
        </w:rPr>
        <w:t xml:space="preserve">Anglais : </w:t>
      </w:r>
      <w:hyperlink r:id="rId11" w:history="1">
        <w:r w:rsidR="003C5D9E" w:rsidRPr="00A5181F">
          <w:rPr>
            <w:rStyle w:val="Lienhypertexte"/>
          </w:rPr>
          <w:t>http://www.chairs-chaires.gc.ca/program-programme/equity-equite/bias/module-eng.aspx?pedisable=false</w:t>
        </w:r>
      </w:hyperlink>
      <w:r w:rsidR="003C5D9E">
        <w:t xml:space="preserve"> </w:t>
      </w:r>
    </w:p>
    <w:p w14:paraId="2B11AA9B" w14:textId="6617EB02" w:rsidR="003179E8" w:rsidRPr="003179E8" w:rsidRDefault="003179E8" w:rsidP="003179E8">
      <w:pPr>
        <w:pStyle w:val="NormalWeb"/>
        <w:spacing w:line="276" w:lineRule="auto"/>
        <w:ind w:left="426"/>
        <w:rPr>
          <w:rFonts w:ascii="Arial" w:hAnsi="Arial" w:cs="Arial"/>
          <w:sz w:val="22"/>
          <w:szCs w:val="22"/>
          <w:lang w:val="fr-FR"/>
        </w:rPr>
      </w:pPr>
      <w:r w:rsidRPr="003179E8">
        <w:rPr>
          <w:rFonts w:ascii="Arial" w:hAnsi="Arial" w:cs="Arial"/>
          <w:sz w:val="22"/>
          <w:szCs w:val="22"/>
          <w:lang w:val="fr-FR"/>
        </w:rPr>
        <w:t xml:space="preserve">Conséquemment, et tel que stipulé par </w:t>
      </w:r>
      <w:hyperlink r:id="rId12" w:anchor="equite" w:history="1">
        <w:r w:rsidR="005109DF">
          <w:rPr>
            <w:rStyle w:val="Lienhypertexte"/>
            <w:rFonts w:ascii="Arial" w:hAnsi="Arial" w:cs="Arial"/>
            <w:sz w:val="22"/>
            <w:szCs w:val="22"/>
            <w:lang w:val="fr-FR"/>
          </w:rPr>
          <w:t>le SPIIE</w:t>
        </w:r>
      </w:hyperlink>
      <w:r w:rsidRPr="003179E8">
        <w:rPr>
          <w:rFonts w:ascii="Arial" w:hAnsi="Arial" w:cs="Arial"/>
          <w:sz w:val="22"/>
          <w:szCs w:val="22"/>
          <w:lang w:val="fr-FR"/>
        </w:rPr>
        <w:t xml:space="preserve">:  </w:t>
      </w:r>
    </w:p>
    <w:p w14:paraId="5FCACB6E" w14:textId="77777777" w:rsidR="003179E8" w:rsidRPr="005D2BDD" w:rsidRDefault="003179E8" w:rsidP="005D2BDD">
      <w:pPr>
        <w:pStyle w:val="NormalWeb"/>
        <w:spacing w:after="60" w:afterAutospacing="0" w:line="276" w:lineRule="auto"/>
        <w:ind w:left="425"/>
        <w:rPr>
          <w:rFonts w:ascii="Arial" w:hAnsi="Arial" w:cs="Arial"/>
          <w:i/>
          <w:sz w:val="22"/>
          <w:szCs w:val="22"/>
          <w:lang w:val="fr-FR"/>
        </w:rPr>
      </w:pPr>
      <w:r w:rsidRPr="005D2BDD">
        <w:rPr>
          <w:rFonts w:ascii="Arial" w:hAnsi="Arial" w:cs="Arial"/>
          <w:i/>
          <w:sz w:val="22"/>
          <w:szCs w:val="22"/>
          <w:lang w:val="fr-FR"/>
        </w:rPr>
        <w:t xml:space="preserve">Les membres de comité doivent respecter les normes de rigueur, d’impartialité, de respect et d’équité, de diversité et d’inclusion tout au long du processus d’évaluation des candidatures par les pairs. Ils et elles doivent : </w:t>
      </w:r>
    </w:p>
    <w:p w14:paraId="01EB33F9" w14:textId="77777777" w:rsidR="003179E8" w:rsidRPr="005D2BDD" w:rsidRDefault="005D2BDD" w:rsidP="005D2BDD">
      <w:pPr>
        <w:numPr>
          <w:ilvl w:val="0"/>
          <w:numId w:val="11"/>
        </w:numPr>
        <w:spacing w:after="100" w:afterAutospacing="1" w:line="360" w:lineRule="atLeast"/>
        <w:ind w:left="425" w:hanging="357"/>
        <w:rPr>
          <w:rFonts w:ascii="Arial" w:eastAsia="Times New Roman" w:hAnsi="Arial" w:cs="Arial"/>
          <w:i/>
          <w:lang w:val="fr-FR" w:eastAsia="fr-CA"/>
        </w:rPr>
      </w:pPr>
      <w:r w:rsidRPr="005D2BDD">
        <w:rPr>
          <w:rFonts w:ascii="Arial" w:eastAsia="Times New Roman" w:hAnsi="Arial" w:cs="Arial"/>
          <w:i/>
          <w:lang w:val="fr-FR" w:eastAsia="fr-CA"/>
        </w:rPr>
        <w:t>Se</w:t>
      </w:r>
      <w:r w:rsidR="003179E8" w:rsidRPr="005D2BDD">
        <w:rPr>
          <w:rFonts w:ascii="Arial" w:eastAsia="Times New Roman" w:hAnsi="Arial" w:cs="Arial"/>
          <w:i/>
          <w:lang w:val="fr-FR" w:eastAsia="fr-CA"/>
        </w:rPr>
        <w:t xml:space="preserve"> rappeler que, si le critère d’excellence est au cœur de l’évaluation des candidatures du Programme des chaires de recherche du Canada, il faut s’écarter de l’angle restreint et traditionnel de l’excellence afin de tenir compte de cheminements de carrière et de paramètres de recherche originaux (leadership et, recherche appliquée); </w:t>
      </w:r>
    </w:p>
    <w:p w14:paraId="37359859"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Être</w:t>
      </w:r>
      <w:r w:rsidR="003179E8" w:rsidRPr="005D2BDD">
        <w:rPr>
          <w:rFonts w:ascii="Arial" w:eastAsia="Times New Roman" w:hAnsi="Arial" w:cs="Arial"/>
          <w:i/>
          <w:lang w:val="fr-FR" w:eastAsia="fr-CA"/>
        </w:rPr>
        <w:t xml:space="preserve"> conscients de l’éventuel parti pris systémique propre à l’évaluation de la « qualité » (p. ex. s’attarder uniquement aux revues de domaines traditionnels peut défavoriser les chercheurs travaillant dans des domaines interdisciplinaires ou en émergence qui sont plus susceptibles d’appartenir à des groupes sous</w:t>
      </w:r>
      <w:r w:rsidR="00A86455" w:rsidRPr="005D2BDD">
        <w:rPr>
          <w:rFonts w:ascii="Arial" w:eastAsia="Times New Roman" w:hAnsi="Arial" w:cs="Arial"/>
          <w:i/>
          <w:lang w:val="fr-FR" w:eastAsia="fr-CA"/>
        </w:rPr>
        <w:t>-</w:t>
      </w:r>
      <w:r w:rsidR="003179E8" w:rsidRPr="005D2BDD">
        <w:rPr>
          <w:rFonts w:ascii="Arial" w:eastAsia="Times New Roman" w:hAnsi="Arial" w:cs="Arial"/>
          <w:i/>
          <w:lang w:val="fr-FR" w:eastAsia="fr-CA"/>
        </w:rPr>
        <w:t xml:space="preserve">représentés. Les membres du comité d’évaluation doivent donc </w:t>
      </w:r>
      <w:r w:rsidR="003179E8" w:rsidRPr="001703C9">
        <w:rPr>
          <w:rFonts w:ascii="Arial" w:eastAsia="Times New Roman" w:hAnsi="Arial" w:cs="Arial"/>
          <w:b/>
          <w:i/>
          <w:lang w:val="fr-FR" w:eastAsia="fr-CA"/>
        </w:rPr>
        <w:t>mettre l’accent sur la qualité du contenu d’une publication</w:t>
      </w:r>
      <w:r w:rsidR="003179E8" w:rsidRPr="005D2BDD">
        <w:rPr>
          <w:rFonts w:ascii="Arial" w:eastAsia="Times New Roman" w:hAnsi="Arial" w:cs="Arial"/>
          <w:i/>
          <w:lang w:val="fr-FR" w:eastAsia="fr-CA"/>
        </w:rPr>
        <w:t xml:space="preserve"> et </w:t>
      </w:r>
      <w:r w:rsidR="003179E8" w:rsidRPr="001703C9">
        <w:rPr>
          <w:rFonts w:ascii="Arial" w:eastAsia="Times New Roman" w:hAnsi="Arial" w:cs="Arial"/>
          <w:bCs/>
          <w:i/>
          <w:lang w:val="fr-FR" w:eastAsia="fr-CA"/>
        </w:rPr>
        <w:t>non</w:t>
      </w:r>
      <w:r w:rsidR="003179E8" w:rsidRPr="00171A19">
        <w:rPr>
          <w:rFonts w:ascii="Arial" w:eastAsia="Times New Roman" w:hAnsi="Arial" w:cs="Arial"/>
          <w:i/>
          <w:lang w:val="fr-FR" w:eastAsia="fr-CA"/>
        </w:rPr>
        <w:t xml:space="preserve"> </w:t>
      </w:r>
      <w:r w:rsidR="003179E8" w:rsidRPr="005D2BDD">
        <w:rPr>
          <w:rFonts w:ascii="Arial" w:eastAsia="Times New Roman" w:hAnsi="Arial" w:cs="Arial"/>
          <w:i/>
          <w:lang w:val="fr-FR" w:eastAsia="fr-CA"/>
        </w:rPr>
        <w:t xml:space="preserve">uniquement sur le nombre de publications, la qualité des revues ainsi que l’impact de celles-ci); </w:t>
      </w:r>
    </w:p>
    <w:p w14:paraId="1E224D5A"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Tenir</w:t>
      </w:r>
      <w:r w:rsidR="003179E8" w:rsidRPr="005D2BDD">
        <w:rPr>
          <w:rFonts w:ascii="Arial" w:eastAsia="Times New Roman" w:hAnsi="Arial" w:cs="Arial"/>
          <w:i/>
          <w:lang w:val="fr-FR" w:eastAsia="fr-CA"/>
        </w:rPr>
        <w:t xml:space="preserve"> compte des « interruptions de carrière et des situations personnelles » comme motif justifiant un ralentissement de la productivité de recherche; </w:t>
      </w:r>
    </w:p>
    <w:p w14:paraId="24FE36F6"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Être</w:t>
      </w:r>
      <w:r w:rsidR="003179E8" w:rsidRPr="005D2BDD">
        <w:rPr>
          <w:rFonts w:ascii="Arial" w:eastAsia="Times New Roman" w:hAnsi="Arial" w:cs="Arial"/>
          <w:i/>
          <w:lang w:val="fr-FR" w:eastAsia="fr-CA"/>
        </w:rPr>
        <w:t xml:space="preserve"> conscients que tous ont des idées préconçues et des stéréotypes sur le sexe et éviter les préjugés involontaires lorsqu’ils évaluent le mérite d’une candidature; </w:t>
      </w:r>
    </w:p>
    <w:p w14:paraId="478F36DC"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Admettre</w:t>
      </w:r>
      <w:r w:rsidR="003179E8" w:rsidRPr="005D2BDD">
        <w:rPr>
          <w:rFonts w:ascii="Arial" w:eastAsia="Times New Roman" w:hAnsi="Arial" w:cs="Arial"/>
          <w:i/>
          <w:lang w:val="fr-FR" w:eastAsia="fr-CA"/>
        </w:rPr>
        <w:t xml:space="preserve"> l’existence d’in</w:t>
      </w:r>
      <w:r w:rsidR="00AE3670" w:rsidRPr="005D2BDD">
        <w:rPr>
          <w:rFonts w:ascii="Arial" w:eastAsia="Times New Roman" w:hAnsi="Arial" w:cs="Arial"/>
          <w:i/>
          <w:lang w:val="fr-FR" w:eastAsia="fr-CA"/>
        </w:rPr>
        <w:t>i</w:t>
      </w:r>
      <w:r w:rsidR="003179E8" w:rsidRPr="005D2BDD">
        <w:rPr>
          <w:rFonts w:ascii="Arial" w:eastAsia="Times New Roman" w:hAnsi="Arial" w:cs="Arial"/>
          <w:i/>
          <w:lang w:val="fr-FR" w:eastAsia="fr-CA"/>
        </w:rPr>
        <w:t xml:space="preserve">quités, au sein des universités, dans l’affectation des ressources et le soutien aux membres de groupes sous-représentés et s’assurer que l’engagement de l’université envers la candidature est aussi fort pour les membres de groupes désignés que pour les autres; </w:t>
      </w:r>
    </w:p>
    <w:p w14:paraId="5C38784D"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Évaluer</w:t>
      </w:r>
      <w:r w:rsidR="003179E8" w:rsidRPr="005D2BDD">
        <w:rPr>
          <w:rFonts w:ascii="Arial" w:eastAsia="Times New Roman" w:hAnsi="Arial" w:cs="Arial"/>
          <w:i/>
          <w:lang w:val="fr-FR" w:eastAsia="fr-CA"/>
        </w:rPr>
        <w:t xml:space="preserve"> avec impartialité la qualité de la formation des chercheurs formés à l’étranger plutôt que favoriser les chercheurs diplômés par des établissements situés dans des pays qui font partie des réseaux déjà en place; </w:t>
      </w:r>
    </w:p>
    <w:p w14:paraId="7D6C0EC4"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lastRenderedPageBreak/>
        <w:t>Être</w:t>
      </w:r>
      <w:r w:rsidR="003179E8" w:rsidRPr="005D2BDD">
        <w:rPr>
          <w:rFonts w:ascii="Arial" w:eastAsia="Times New Roman" w:hAnsi="Arial" w:cs="Arial"/>
          <w:i/>
          <w:lang w:val="fr-FR" w:eastAsia="fr-CA"/>
        </w:rPr>
        <w:t xml:space="preserve"> conscients du rôle que jouent les réseaux non officiels dans le soutien de certains candidats au détriment d’autres selon des mécanismes qui encouragent l’excellence (qu’il s’agisse, entre autres, de mentorat, d’encadrement, de réseautage, d’évaluation ou d’invitations à des conférences) et être conscients du parti pris involontaire envers certains candidats en raison de leur accès à ces réseaux ou de leur exclusion de ceux-ci; </w:t>
      </w:r>
    </w:p>
    <w:p w14:paraId="357F6B84"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Être</w:t>
      </w:r>
      <w:r w:rsidR="003179E8" w:rsidRPr="005D2BDD">
        <w:rPr>
          <w:rFonts w:ascii="Arial" w:eastAsia="Times New Roman" w:hAnsi="Arial" w:cs="Arial"/>
          <w:i/>
          <w:lang w:val="fr-FR" w:eastAsia="fr-CA"/>
        </w:rPr>
        <w:t xml:space="preserve"> conscients du rôle des services de soutien (services professionnels de préparation de demandes de subvention, d’édition, etc.) au cours du processus de demande dans le cadre du Programme des chaires de recherche, en particulier dans les grandes universités (et même lorsque ces services sont offerts, les candidats n’y ont pas nécessairement accès de manière équitable, car il se peut que les services en question ne soient pas offerts aux petits établissements.); </w:t>
      </w:r>
    </w:p>
    <w:p w14:paraId="744C7999"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Communiquer</w:t>
      </w:r>
      <w:r w:rsidR="003179E8" w:rsidRPr="005D2BDD">
        <w:rPr>
          <w:rFonts w:ascii="Arial" w:eastAsia="Times New Roman" w:hAnsi="Arial" w:cs="Arial"/>
          <w:i/>
          <w:lang w:val="fr-FR" w:eastAsia="fr-CA"/>
        </w:rPr>
        <w:t xml:space="preserve"> aux candidats non retenus des observations, le cas échéant, qui les aideront à progresser; </w:t>
      </w:r>
    </w:p>
    <w:p w14:paraId="34E1C9D6"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Être</w:t>
      </w:r>
      <w:r w:rsidR="003179E8" w:rsidRPr="005D2BDD">
        <w:rPr>
          <w:rFonts w:ascii="Arial" w:eastAsia="Times New Roman" w:hAnsi="Arial" w:cs="Arial"/>
          <w:i/>
          <w:lang w:val="fr-FR" w:eastAsia="fr-CA"/>
        </w:rPr>
        <w:t xml:space="preserve"> conscients de l’importance des domaines en émergence (notamment la recherche interdisciplinaire, la recherche intersectorielle, la recherche-action, la recherche </w:t>
      </w:r>
      <w:proofErr w:type="spellStart"/>
      <w:r w:rsidR="003179E8" w:rsidRPr="005D2BDD">
        <w:rPr>
          <w:rFonts w:ascii="Arial" w:eastAsia="Times New Roman" w:hAnsi="Arial" w:cs="Arial"/>
          <w:i/>
          <w:lang w:val="fr-FR" w:eastAsia="fr-CA"/>
        </w:rPr>
        <w:t>translationnelle</w:t>
      </w:r>
      <w:proofErr w:type="spellEnd"/>
      <w:r w:rsidR="003179E8" w:rsidRPr="005D2BDD">
        <w:rPr>
          <w:rFonts w:ascii="Arial" w:eastAsia="Times New Roman" w:hAnsi="Arial" w:cs="Arial"/>
          <w:i/>
          <w:lang w:val="fr-FR" w:eastAsia="fr-CA"/>
        </w:rPr>
        <w:t xml:space="preserve"> et la recherche sur les pratiques) qui sont valables et majeurs, et encourager d’excellents chercheurs pouvant être moins bien établis en raison de ces nouvelles méthodes de recherche;</w:t>
      </w:r>
    </w:p>
    <w:p w14:paraId="5508D5E8" w14:textId="77777777" w:rsidR="003179E8" w:rsidRPr="005D2BDD" w:rsidRDefault="005D2BDD" w:rsidP="003179E8">
      <w:pPr>
        <w:numPr>
          <w:ilvl w:val="0"/>
          <w:numId w:val="11"/>
        </w:numPr>
        <w:spacing w:before="100" w:beforeAutospacing="1" w:after="100" w:afterAutospacing="1" w:line="360" w:lineRule="atLeast"/>
        <w:ind w:left="426"/>
        <w:rPr>
          <w:rFonts w:ascii="Arial" w:eastAsia="Times New Roman" w:hAnsi="Arial" w:cs="Arial"/>
          <w:i/>
          <w:lang w:val="fr-FR" w:eastAsia="fr-CA"/>
        </w:rPr>
      </w:pPr>
      <w:r w:rsidRPr="005D2BDD">
        <w:rPr>
          <w:rFonts w:ascii="Arial" w:eastAsia="Times New Roman" w:hAnsi="Arial" w:cs="Arial"/>
          <w:i/>
          <w:lang w:val="fr-FR" w:eastAsia="fr-CA"/>
        </w:rPr>
        <w:t>Être</w:t>
      </w:r>
      <w:r w:rsidR="003179E8" w:rsidRPr="005D2BDD">
        <w:rPr>
          <w:rFonts w:ascii="Arial" w:eastAsia="Times New Roman" w:hAnsi="Arial" w:cs="Arial"/>
          <w:i/>
          <w:lang w:val="fr-FR" w:eastAsia="fr-CA"/>
        </w:rPr>
        <w:t xml:space="preserve"> conscients de l’importance de la recherche sur des questions liées à la diversité (étude de la condition féminine, étude de la condition des personnes handicapées, étude sur l’immigration et l’établissement des immigrants et études sur les Autochtones). </w:t>
      </w:r>
    </w:p>
    <w:p w14:paraId="650F544E" w14:textId="77777777" w:rsidR="003F75C4" w:rsidRPr="001703C9" w:rsidRDefault="003F75C4" w:rsidP="003F75C4">
      <w:pPr>
        <w:pStyle w:val="Paragraphedeliste"/>
        <w:autoSpaceDE w:val="0"/>
        <w:autoSpaceDN w:val="0"/>
        <w:adjustRightInd w:val="0"/>
        <w:spacing w:after="0" w:line="240" w:lineRule="auto"/>
        <w:ind w:left="709"/>
        <w:jc w:val="both"/>
        <w:rPr>
          <w:rFonts w:ascii="Arial" w:hAnsi="Arial" w:cs="Arial"/>
          <w:color w:val="333333"/>
          <w:sz w:val="20"/>
          <w:szCs w:val="20"/>
        </w:rPr>
      </w:pPr>
    </w:p>
    <w:p w14:paraId="64734CD1" w14:textId="7EA6EEC8" w:rsidR="00986B8E" w:rsidRDefault="009B091F" w:rsidP="009B091F">
      <w:pPr>
        <w:pStyle w:val="Paragraphedeliste"/>
        <w:numPr>
          <w:ilvl w:val="0"/>
          <w:numId w:val="1"/>
        </w:numPr>
        <w:ind w:left="426"/>
        <w:jc w:val="both"/>
        <w:rPr>
          <w:rFonts w:ascii="Arial" w:hAnsi="Arial" w:cs="Arial"/>
          <w:b/>
        </w:rPr>
      </w:pPr>
      <w:r>
        <w:rPr>
          <w:rFonts w:ascii="Arial" w:hAnsi="Arial" w:cs="Arial"/>
          <w:b/>
        </w:rPr>
        <w:t>CRITÈRES ET GRILLE D’ÉVALUATION (pages suivantes)</w:t>
      </w:r>
    </w:p>
    <w:p w14:paraId="65235E4C" w14:textId="77777777" w:rsidR="00986B8E" w:rsidRDefault="00986B8E">
      <w:pPr>
        <w:rPr>
          <w:rFonts w:ascii="Arial" w:hAnsi="Arial" w:cs="Arial"/>
          <w:b/>
        </w:rPr>
      </w:pPr>
      <w:r>
        <w:rPr>
          <w:rFonts w:ascii="Arial" w:hAnsi="Arial" w:cs="Arial"/>
          <w:b/>
        </w:rPr>
        <w:br w:type="page"/>
      </w:r>
    </w:p>
    <w:p w14:paraId="52E38D0C" w14:textId="77777777" w:rsidR="009B091F" w:rsidRPr="003179E8" w:rsidRDefault="009B091F" w:rsidP="00986B8E">
      <w:pPr>
        <w:pStyle w:val="Paragraphedeliste"/>
        <w:ind w:left="426"/>
        <w:jc w:val="both"/>
        <w:rPr>
          <w:rFonts w:ascii="Arial" w:hAnsi="Arial" w:cs="Arial"/>
          <w:b/>
        </w:rPr>
      </w:pPr>
    </w:p>
    <w:tbl>
      <w:tblPr>
        <w:tblStyle w:val="Grilledutableau"/>
        <w:tblW w:w="10632" w:type="dxa"/>
        <w:tblInd w:w="-459" w:type="dxa"/>
        <w:tblLook w:val="04A0" w:firstRow="1" w:lastRow="0" w:firstColumn="1" w:lastColumn="0" w:noHBand="0" w:noVBand="1"/>
      </w:tblPr>
      <w:tblGrid>
        <w:gridCol w:w="2427"/>
        <w:gridCol w:w="2755"/>
        <w:gridCol w:w="2765"/>
        <w:gridCol w:w="950"/>
        <w:gridCol w:w="283"/>
        <w:gridCol w:w="1452"/>
      </w:tblGrid>
      <w:tr w:rsidR="009B091F" w14:paraId="002B6B17" w14:textId="77777777" w:rsidTr="009B091F">
        <w:trPr>
          <w:tblHeader/>
        </w:trPr>
        <w:tc>
          <w:tcPr>
            <w:tcW w:w="2427" w:type="dxa"/>
            <w:tcBorders>
              <w:top w:val="single" w:sz="4" w:space="0" w:color="auto"/>
              <w:left w:val="nil"/>
              <w:bottom w:val="nil"/>
              <w:right w:val="nil"/>
            </w:tcBorders>
          </w:tcPr>
          <w:p w14:paraId="3C56E390" w14:textId="6DC39703" w:rsidR="009B091F" w:rsidRDefault="003C5D9E" w:rsidP="007F7195">
            <w:r>
              <w:rPr>
                <w:rFonts w:ascii="Arial" w:hAnsi="Arial" w:cs="Arial"/>
                <w:color w:val="333333"/>
                <w:sz w:val="20"/>
                <w:szCs w:val="20"/>
              </w:rPr>
              <w:br w:type="page"/>
            </w:r>
            <w:r w:rsidR="009B091F">
              <w:t>Candidat :</w:t>
            </w:r>
          </w:p>
        </w:tc>
        <w:tc>
          <w:tcPr>
            <w:tcW w:w="6470" w:type="dxa"/>
            <w:gridSpan w:val="3"/>
            <w:tcBorders>
              <w:top w:val="single" w:sz="4" w:space="0" w:color="auto"/>
              <w:left w:val="nil"/>
              <w:bottom w:val="nil"/>
              <w:right w:val="nil"/>
            </w:tcBorders>
          </w:tcPr>
          <w:p w14:paraId="6C64DD35" w14:textId="77777777" w:rsidR="009B091F" w:rsidRPr="00E818A1" w:rsidRDefault="009B091F" w:rsidP="007F7195"/>
        </w:tc>
        <w:tc>
          <w:tcPr>
            <w:tcW w:w="1735" w:type="dxa"/>
            <w:gridSpan w:val="2"/>
            <w:tcBorders>
              <w:top w:val="single" w:sz="4" w:space="0" w:color="auto"/>
              <w:left w:val="nil"/>
              <w:bottom w:val="nil"/>
              <w:right w:val="nil"/>
            </w:tcBorders>
          </w:tcPr>
          <w:p w14:paraId="7487288C" w14:textId="77777777" w:rsidR="009B091F" w:rsidRDefault="00837318" w:rsidP="007F7195">
            <w:sdt>
              <w:sdtPr>
                <w:id w:val="452982117"/>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 xml:space="preserve"> CRSH</w:t>
            </w:r>
          </w:p>
        </w:tc>
      </w:tr>
      <w:tr w:rsidR="009B091F" w14:paraId="6BFCC00D" w14:textId="77777777" w:rsidTr="009B091F">
        <w:trPr>
          <w:tblHeader/>
        </w:trPr>
        <w:tc>
          <w:tcPr>
            <w:tcW w:w="2427" w:type="dxa"/>
            <w:tcBorders>
              <w:top w:val="nil"/>
              <w:left w:val="nil"/>
              <w:bottom w:val="nil"/>
              <w:right w:val="nil"/>
            </w:tcBorders>
          </w:tcPr>
          <w:p w14:paraId="1CB7F7F2" w14:textId="77777777" w:rsidR="009B091F" w:rsidRDefault="009B091F" w:rsidP="007F7195">
            <w:r>
              <w:t>Titre du candidat :</w:t>
            </w:r>
          </w:p>
        </w:tc>
        <w:tc>
          <w:tcPr>
            <w:tcW w:w="6470" w:type="dxa"/>
            <w:gridSpan w:val="3"/>
            <w:tcBorders>
              <w:top w:val="nil"/>
              <w:left w:val="nil"/>
              <w:bottom w:val="nil"/>
              <w:right w:val="nil"/>
            </w:tcBorders>
          </w:tcPr>
          <w:p w14:paraId="58AFC74C" w14:textId="77777777" w:rsidR="009B091F" w:rsidRDefault="009B091F" w:rsidP="007F7195"/>
        </w:tc>
        <w:tc>
          <w:tcPr>
            <w:tcW w:w="1735" w:type="dxa"/>
            <w:gridSpan w:val="2"/>
            <w:tcBorders>
              <w:top w:val="nil"/>
              <w:left w:val="nil"/>
              <w:bottom w:val="nil"/>
              <w:right w:val="nil"/>
            </w:tcBorders>
          </w:tcPr>
          <w:p w14:paraId="6A7D824D" w14:textId="77777777" w:rsidR="009B091F" w:rsidRDefault="00837318" w:rsidP="007F7195">
            <w:sdt>
              <w:sdtPr>
                <w:id w:val="137922140"/>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 xml:space="preserve"> CRSNG</w:t>
            </w:r>
          </w:p>
        </w:tc>
      </w:tr>
      <w:tr w:rsidR="009B091F" w14:paraId="5276B708" w14:textId="77777777" w:rsidTr="009B091F">
        <w:trPr>
          <w:tblHeader/>
        </w:trPr>
        <w:tc>
          <w:tcPr>
            <w:tcW w:w="2427" w:type="dxa"/>
            <w:tcBorders>
              <w:top w:val="nil"/>
              <w:left w:val="nil"/>
              <w:right w:val="nil"/>
            </w:tcBorders>
          </w:tcPr>
          <w:p w14:paraId="5A60AB22" w14:textId="77777777" w:rsidR="009B091F" w:rsidRPr="000D28F4" w:rsidRDefault="009B091F" w:rsidP="007F7195">
            <w:pPr>
              <w:rPr>
                <w:sz w:val="12"/>
                <w:szCs w:val="12"/>
              </w:rPr>
            </w:pPr>
          </w:p>
        </w:tc>
        <w:tc>
          <w:tcPr>
            <w:tcW w:w="6470" w:type="dxa"/>
            <w:gridSpan w:val="3"/>
            <w:tcBorders>
              <w:top w:val="nil"/>
              <w:left w:val="nil"/>
              <w:bottom w:val="single" w:sz="4" w:space="0" w:color="auto"/>
              <w:right w:val="nil"/>
            </w:tcBorders>
          </w:tcPr>
          <w:p w14:paraId="49920D4B" w14:textId="77777777" w:rsidR="009B091F" w:rsidRDefault="009B091F" w:rsidP="007F7195"/>
        </w:tc>
        <w:tc>
          <w:tcPr>
            <w:tcW w:w="1735" w:type="dxa"/>
            <w:gridSpan w:val="2"/>
            <w:tcBorders>
              <w:top w:val="nil"/>
              <w:left w:val="nil"/>
              <w:bottom w:val="single" w:sz="4" w:space="0" w:color="auto"/>
              <w:right w:val="nil"/>
            </w:tcBorders>
          </w:tcPr>
          <w:p w14:paraId="0314DD34" w14:textId="77777777" w:rsidR="009B091F" w:rsidRDefault="00837318" w:rsidP="007F7195">
            <w:sdt>
              <w:sdtPr>
                <w:id w:val="-1212963986"/>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 xml:space="preserve"> IRSC</w:t>
            </w:r>
          </w:p>
        </w:tc>
      </w:tr>
      <w:tr w:rsidR="009B091F" w14:paraId="48BBEEED" w14:textId="77777777" w:rsidTr="009B091F">
        <w:trPr>
          <w:tblHeader/>
        </w:trPr>
        <w:tc>
          <w:tcPr>
            <w:tcW w:w="9180" w:type="dxa"/>
            <w:gridSpan w:val="5"/>
            <w:tcBorders>
              <w:left w:val="nil"/>
              <w:bottom w:val="single" w:sz="4" w:space="0" w:color="auto"/>
              <w:right w:val="nil"/>
            </w:tcBorders>
          </w:tcPr>
          <w:p w14:paraId="2F588F04" w14:textId="77777777" w:rsidR="009B091F" w:rsidRPr="000D28F4" w:rsidRDefault="009B091F" w:rsidP="007F7195">
            <w:pPr>
              <w:rPr>
                <w:sz w:val="12"/>
                <w:szCs w:val="12"/>
              </w:rPr>
            </w:pPr>
          </w:p>
          <w:p w14:paraId="73736684" w14:textId="77777777" w:rsidR="009B091F" w:rsidRDefault="009B091F" w:rsidP="007F7195">
            <w:r>
              <w:t xml:space="preserve">Titre de la chaire : </w:t>
            </w:r>
          </w:p>
          <w:p w14:paraId="2D30BC88" w14:textId="77777777" w:rsidR="009B091F" w:rsidRPr="0058072E" w:rsidRDefault="009B091F" w:rsidP="007F7195">
            <w:pPr>
              <w:rPr>
                <w:sz w:val="12"/>
                <w:szCs w:val="12"/>
              </w:rPr>
            </w:pPr>
          </w:p>
        </w:tc>
        <w:tc>
          <w:tcPr>
            <w:tcW w:w="1452" w:type="dxa"/>
            <w:tcBorders>
              <w:left w:val="nil"/>
              <w:bottom w:val="single" w:sz="4" w:space="0" w:color="auto"/>
              <w:right w:val="nil"/>
            </w:tcBorders>
          </w:tcPr>
          <w:p w14:paraId="41BD7A82" w14:textId="77777777" w:rsidR="009B091F" w:rsidRPr="0058072E" w:rsidRDefault="00837318" w:rsidP="007F7195">
            <w:sdt>
              <w:sdtPr>
                <w:id w:val="-286194055"/>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 xml:space="preserve"> </w:t>
            </w:r>
            <w:r w:rsidR="009B091F" w:rsidRPr="0058072E">
              <w:t>Niveau 1</w:t>
            </w:r>
          </w:p>
          <w:p w14:paraId="1D11A38C" w14:textId="77777777" w:rsidR="009B091F" w:rsidRPr="000D28F4" w:rsidRDefault="00837318" w:rsidP="007F7195">
            <w:pPr>
              <w:rPr>
                <w:sz w:val="12"/>
                <w:szCs w:val="12"/>
              </w:rPr>
            </w:pPr>
            <w:sdt>
              <w:sdtPr>
                <w:id w:val="1213238336"/>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 xml:space="preserve"> </w:t>
            </w:r>
            <w:r w:rsidR="009B091F" w:rsidRPr="0058072E">
              <w:t>Niveau 2</w:t>
            </w:r>
          </w:p>
        </w:tc>
      </w:tr>
      <w:tr w:rsidR="009B091F" w14:paraId="5175B88A" w14:textId="77777777" w:rsidTr="009B091F">
        <w:trPr>
          <w:tblHeader/>
        </w:trPr>
        <w:tc>
          <w:tcPr>
            <w:tcW w:w="5182" w:type="dxa"/>
            <w:gridSpan w:val="2"/>
            <w:tcBorders>
              <w:left w:val="nil"/>
              <w:bottom w:val="single" w:sz="4" w:space="0" w:color="auto"/>
              <w:right w:val="nil"/>
            </w:tcBorders>
          </w:tcPr>
          <w:p w14:paraId="6CC9D55C" w14:textId="77777777" w:rsidR="009B091F" w:rsidRPr="000D28F4" w:rsidRDefault="009B091F" w:rsidP="007F7195">
            <w:pPr>
              <w:rPr>
                <w:sz w:val="12"/>
                <w:szCs w:val="12"/>
              </w:rPr>
            </w:pPr>
          </w:p>
          <w:p w14:paraId="160B0D68" w14:textId="77777777" w:rsidR="009B091F" w:rsidRDefault="009B091F" w:rsidP="007F7195">
            <w:pPr>
              <w:rPr>
                <w:b/>
              </w:rPr>
            </w:pPr>
            <w:r w:rsidRPr="000D28F4">
              <w:rPr>
                <w:b/>
              </w:rPr>
              <w:t>Critères d’évaluation</w:t>
            </w:r>
          </w:p>
          <w:p w14:paraId="410E004F" w14:textId="77777777" w:rsidR="009B091F" w:rsidRPr="005333FF" w:rsidRDefault="009B091F" w:rsidP="007F7195">
            <w:pPr>
              <w:rPr>
                <w:b/>
                <w:sz w:val="12"/>
                <w:szCs w:val="12"/>
              </w:rPr>
            </w:pPr>
          </w:p>
        </w:tc>
        <w:tc>
          <w:tcPr>
            <w:tcW w:w="2765" w:type="dxa"/>
            <w:tcBorders>
              <w:left w:val="nil"/>
              <w:bottom w:val="single" w:sz="4" w:space="0" w:color="auto"/>
              <w:right w:val="nil"/>
            </w:tcBorders>
          </w:tcPr>
          <w:p w14:paraId="512EB303" w14:textId="77777777" w:rsidR="009B091F" w:rsidRPr="000D28F4" w:rsidRDefault="009B091F" w:rsidP="007F7195">
            <w:pPr>
              <w:jc w:val="center"/>
              <w:rPr>
                <w:sz w:val="12"/>
                <w:szCs w:val="12"/>
              </w:rPr>
            </w:pPr>
          </w:p>
          <w:p w14:paraId="07964B8A" w14:textId="77777777" w:rsidR="009B091F" w:rsidRPr="000D28F4" w:rsidRDefault="009B091F" w:rsidP="007F7195">
            <w:pPr>
              <w:jc w:val="center"/>
              <w:rPr>
                <w:b/>
              </w:rPr>
            </w:pPr>
            <w:r w:rsidRPr="000D28F4">
              <w:rPr>
                <w:b/>
              </w:rPr>
              <w:t>Cote</w:t>
            </w:r>
          </w:p>
        </w:tc>
        <w:tc>
          <w:tcPr>
            <w:tcW w:w="2685" w:type="dxa"/>
            <w:gridSpan w:val="3"/>
            <w:tcBorders>
              <w:left w:val="nil"/>
              <w:bottom w:val="single" w:sz="4" w:space="0" w:color="auto"/>
              <w:right w:val="nil"/>
            </w:tcBorders>
          </w:tcPr>
          <w:p w14:paraId="2BDCB19E" w14:textId="77777777" w:rsidR="009B091F" w:rsidRPr="000D28F4" w:rsidRDefault="009B091F" w:rsidP="007F7195">
            <w:pPr>
              <w:rPr>
                <w:sz w:val="12"/>
                <w:szCs w:val="12"/>
              </w:rPr>
            </w:pPr>
          </w:p>
          <w:p w14:paraId="4C96D4FC" w14:textId="77777777" w:rsidR="009B091F" w:rsidRPr="000D28F4" w:rsidRDefault="009B091F" w:rsidP="007F7195">
            <w:pPr>
              <w:jc w:val="center"/>
              <w:rPr>
                <w:b/>
              </w:rPr>
            </w:pPr>
            <w:r w:rsidRPr="000D28F4">
              <w:rPr>
                <w:b/>
              </w:rPr>
              <w:t>Commentaires</w:t>
            </w:r>
          </w:p>
        </w:tc>
      </w:tr>
      <w:tr w:rsidR="009B091F" w14:paraId="311AC6D8" w14:textId="77777777" w:rsidTr="009B091F">
        <w:tc>
          <w:tcPr>
            <w:tcW w:w="5182" w:type="dxa"/>
            <w:gridSpan w:val="2"/>
            <w:tcBorders>
              <w:top w:val="single" w:sz="4" w:space="0" w:color="auto"/>
              <w:left w:val="nil"/>
              <w:bottom w:val="single" w:sz="4" w:space="0" w:color="auto"/>
              <w:right w:val="nil"/>
            </w:tcBorders>
          </w:tcPr>
          <w:p w14:paraId="2C355CAD" w14:textId="77777777" w:rsidR="009B091F" w:rsidRPr="005333FF" w:rsidRDefault="009B091F" w:rsidP="007F7195">
            <w:pPr>
              <w:pStyle w:val="Paragraphedeliste"/>
              <w:ind w:left="426"/>
              <w:rPr>
                <w:sz w:val="12"/>
                <w:szCs w:val="12"/>
              </w:rPr>
            </w:pPr>
          </w:p>
          <w:p w14:paraId="16312AD2" w14:textId="77777777" w:rsidR="009B091F" w:rsidRDefault="009B091F" w:rsidP="009B091F">
            <w:pPr>
              <w:pStyle w:val="Paragraphedeliste"/>
              <w:numPr>
                <w:ilvl w:val="0"/>
                <w:numId w:val="15"/>
              </w:numPr>
              <w:ind w:left="426" w:hanging="426"/>
            </w:pPr>
            <w:r>
              <w:t>Qualité du titulaire de chaire</w:t>
            </w:r>
          </w:p>
          <w:p w14:paraId="7744892F" w14:textId="77777777" w:rsidR="009B091F" w:rsidRDefault="009B091F" w:rsidP="007F7195">
            <w:pPr>
              <w:jc w:val="both"/>
              <w:rPr>
                <w:sz w:val="20"/>
                <w:szCs w:val="20"/>
              </w:rPr>
            </w:pPr>
          </w:p>
          <w:p w14:paraId="1B4FDA8B" w14:textId="77777777" w:rsidR="009B091F" w:rsidRDefault="009B091F" w:rsidP="007F7195">
            <w:pPr>
              <w:jc w:val="both"/>
              <w:rPr>
                <w:sz w:val="20"/>
                <w:szCs w:val="20"/>
              </w:rPr>
            </w:pPr>
            <w:r w:rsidRPr="00A42AFC">
              <w:rPr>
                <w:sz w:val="20"/>
                <w:szCs w:val="20"/>
              </w:rPr>
              <w:t>Pour satisfaire aux critères du Programme, le candidat doit</w:t>
            </w:r>
            <w:r>
              <w:rPr>
                <w:sz w:val="20"/>
                <w:szCs w:val="20"/>
              </w:rPr>
              <w:t> :</w:t>
            </w:r>
          </w:p>
          <w:p w14:paraId="617FD3BF" w14:textId="77777777" w:rsidR="009B091F" w:rsidRDefault="009B091F" w:rsidP="007F7195">
            <w:pPr>
              <w:jc w:val="both"/>
              <w:rPr>
                <w:sz w:val="20"/>
                <w:szCs w:val="20"/>
              </w:rPr>
            </w:pPr>
          </w:p>
          <w:p w14:paraId="7FEB2AA3" w14:textId="77777777" w:rsidR="009B091F" w:rsidRDefault="009B091F" w:rsidP="007F7195">
            <w:pPr>
              <w:jc w:val="both"/>
              <w:rPr>
                <w:sz w:val="20"/>
                <w:szCs w:val="20"/>
              </w:rPr>
            </w:pPr>
            <w:r>
              <w:rPr>
                <w:sz w:val="20"/>
                <w:szCs w:val="20"/>
              </w:rPr>
              <w:t>Niveau 1</w:t>
            </w:r>
          </w:p>
          <w:p w14:paraId="7BCFB0C3" w14:textId="77777777" w:rsidR="009B091F" w:rsidRPr="00A42AFC" w:rsidRDefault="009B091F" w:rsidP="009B091F">
            <w:pPr>
              <w:pStyle w:val="Paragraphedeliste"/>
              <w:numPr>
                <w:ilvl w:val="0"/>
                <w:numId w:val="16"/>
              </w:numPr>
              <w:ind w:left="426"/>
              <w:jc w:val="both"/>
              <w:rPr>
                <w:rFonts w:eastAsia="Times New Roman" w:cs="Times New Roman"/>
                <w:sz w:val="20"/>
                <w:szCs w:val="20"/>
                <w:lang w:eastAsia="fr-CA"/>
              </w:rPr>
            </w:pPr>
            <w:r w:rsidRPr="00A42AFC">
              <w:rPr>
                <w:rFonts w:eastAsia="Times New Roman" w:cs="Times New Roman"/>
                <w:sz w:val="20"/>
                <w:szCs w:val="20"/>
                <w:lang w:eastAsia="fr-CA"/>
              </w:rPr>
              <w:t>être un chercheur exceptionnel et novateur de calibre mondial dont les réalisations ont eu un impact marqué dans son domaine;</w:t>
            </w:r>
          </w:p>
          <w:p w14:paraId="69BD2B4A" w14:textId="77777777" w:rsidR="009B091F" w:rsidRPr="00F42DE6" w:rsidRDefault="009B091F" w:rsidP="009B091F">
            <w:pPr>
              <w:pStyle w:val="Paragraphedeliste"/>
              <w:numPr>
                <w:ilvl w:val="0"/>
                <w:numId w:val="16"/>
              </w:numPr>
              <w:ind w:left="426"/>
              <w:jc w:val="both"/>
              <w:rPr>
                <w:rFonts w:eastAsia="Times New Roman" w:cs="Times New Roman"/>
                <w:sz w:val="20"/>
                <w:szCs w:val="20"/>
                <w:lang w:eastAsia="fr-CA"/>
              </w:rPr>
            </w:pPr>
            <w:r w:rsidRPr="00A42AFC">
              <w:rPr>
                <w:rFonts w:eastAsia="Times New Roman" w:cs="Times New Roman"/>
                <w:sz w:val="20"/>
                <w:szCs w:val="20"/>
                <w:lang w:eastAsia="fr-CA"/>
              </w:rPr>
              <w:t xml:space="preserve">être un chef de file de réputation internationale dans son </w:t>
            </w:r>
            <w:r w:rsidRPr="00F42DE6">
              <w:rPr>
                <w:rFonts w:eastAsia="Times New Roman" w:cs="Times New Roman"/>
                <w:sz w:val="20"/>
                <w:szCs w:val="20"/>
                <w:lang w:eastAsia="fr-CA"/>
              </w:rPr>
              <w:t>domaine;</w:t>
            </w:r>
          </w:p>
          <w:p w14:paraId="193298DE" w14:textId="77777777" w:rsidR="009B091F" w:rsidRPr="00F42DE6" w:rsidRDefault="009B091F" w:rsidP="009B091F">
            <w:pPr>
              <w:pStyle w:val="Paragraphedeliste"/>
              <w:numPr>
                <w:ilvl w:val="0"/>
                <w:numId w:val="16"/>
              </w:numPr>
              <w:ind w:left="426"/>
              <w:jc w:val="both"/>
              <w:rPr>
                <w:rFonts w:eastAsia="Times New Roman" w:cs="Times New Roman"/>
                <w:sz w:val="20"/>
                <w:szCs w:val="20"/>
                <w:lang w:eastAsia="fr-CA"/>
              </w:rPr>
            </w:pPr>
            <w:r w:rsidRPr="00F42DE6">
              <w:rPr>
                <w:sz w:val="20"/>
                <w:szCs w:val="20"/>
              </w:rPr>
              <w:t>avoir un excellent historique de recrutement et de supervision d’étudiants aux cycles supérieurs et des chercheurs postdoctoraux.</w:t>
            </w:r>
          </w:p>
          <w:p w14:paraId="451F2E1A" w14:textId="77777777" w:rsidR="009B091F" w:rsidRDefault="009B091F" w:rsidP="007F7195">
            <w:pPr>
              <w:jc w:val="both"/>
              <w:rPr>
                <w:sz w:val="20"/>
                <w:szCs w:val="20"/>
              </w:rPr>
            </w:pPr>
          </w:p>
          <w:p w14:paraId="583870CA" w14:textId="77777777" w:rsidR="009B091F" w:rsidRDefault="009B091F" w:rsidP="007F7195">
            <w:pPr>
              <w:jc w:val="both"/>
              <w:rPr>
                <w:sz w:val="20"/>
                <w:szCs w:val="20"/>
              </w:rPr>
            </w:pPr>
            <w:r w:rsidRPr="00A42AFC">
              <w:rPr>
                <w:sz w:val="20"/>
                <w:szCs w:val="20"/>
              </w:rPr>
              <w:t>Niveau 2</w:t>
            </w:r>
          </w:p>
          <w:p w14:paraId="084BCAF4" w14:textId="77777777" w:rsidR="009B091F" w:rsidRPr="00A42AFC" w:rsidRDefault="009B091F" w:rsidP="009B091F">
            <w:pPr>
              <w:pStyle w:val="Paragraphedeliste"/>
              <w:numPr>
                <w:ilvl w:val="0"/>
                <w:numId w:val="17"/>
              </w:numPr>
              <w:ind w:left="426"/>
              <w:jc w:val="both"/>
              <w:rPr>
                <w:rFonts w:eastAsia="Times New Roman" w:cs="Times New Roman"/>
                <w:sz w:val="20"/>
                <w:szCs w:val="20"/>
                <w:lang w:eastAsia="fr-CA"/>
              </w:rPr>
            </w:pPr>
            <w:r w:rsidRPr="00A42AFC">
              <w:rPr>
                <w:rFonts w:eastAsia="Times New Roman" w:cs="Times New Roman"/>
                <w:sz w:val="20"/>
                <w:szCs w:val="20"/>
                <w:lang w:eastAsia="fr-CA"/>
              </w:rPr>
              <w:t>être un excellent chercheur émergent de calibre mondial qui a fait preuve d’une créativité particulière en recherche;</w:t>
            </w:r>
          </w:p>
          <w:p w14:paraId="5EB5B6C0" w14:textId="77777777" w:rsidR="009B091F" w:rsidRPr="00F42DE6" w:rsidRDefault="009B091F" w:rsidP="009B091F">
            <w:pPr>
              <w:pStyle w:val="Paragraphedeliste"/>
              <w:numPr>
                <w:ilvl w:val="0"/>
                <w:numId w:val="17"/>
              </w:numPr>
              <w:ind w:left="426"/>
              <w:jc w:val="both"/>
              <w:rPr>
                <w:rFonts w:eastAsia="Times New Roman" w:cs="Times New Roman"/>
                <w:sz w:val="20"/>
                <w:szCs w:val="20"/>
                <w:lang w:eastAsia="fr-CA"/>
              </w:rPr>
            </w:pPr>
            <w:r w:rsidRPr="00A42AFC">
              <w:rPr>
                <w:rFonts w:eastAsia="Times New Roman" w:cs="Times New Roman"/>
                <w:sz w:val="20"/>
                <w:szCs w:val="20"/>
                <w:lang w:eastAsia="fr-CA"/>
              </w:rPr>
              <w:t xml:space="preserve">avoir démontré qu’il a le potentiel nécessaire pour se tailler une réputation internationale dans son domaine au cours des </w:t>
            </w:r>
            <w:r w:rsidRPr="00F42DE6">
              <w:rPr>
                <w:rFonts w:eastAsia="Times New Roman" w:cs="Times New Roman"/>
                <w:sz w:val="20"/>
                <w:szCs w:val="20"/>
                <w:lang w:eastAsia="fr-CA"/>
              </w:rPr>
              <w:t>cinq à dix prochaines années;</w:t>
            </w:r>
          </w:p>
          <w:p w14:paraId="7C30C1DB" w14:textId="77777777" w:rsidR="009B091F" w:rsidRPr="00F42DE6" w:rsidRDefault="009B091F" w:rsidP="009B091F">
            <w:pPr>
              <w:pStyle w:val="Paragraphedeliste"/>
              <w:numPr>
                <w:ilvl w:val="0"/>
                <w:numId w:val="17"/>
              </w:numPr>
              <w:ind w:left="426"/>
              <w:jc w:val="both"/>
              <w:rPr>
                <w:rFonts w:eastAsia="Times New Roman" w:cs="Times New Roman"/>
                <w:sz w:val="20"/>
                <w:szCs w:val="20"/>
                <w:lang w:eastAsia="fr-CA"/>
              </w:rPr>
            </w:pPr>
            <w:r w:rsidRPr="00F42DE6">
              <w:rPr>
                <w:sz w:val="20"/>
                <w:szCs w:val="20"/>
              </w:rPr>
              <w:t>avoir le potentiel nécessaire pour recruter, former et retenir d’excellents stagiaires, étudiants et futurs chercheurs.</w:t>
            </w:r>
          </w:p>
          <w:p w14:paraId="7589F427" w14:textId="77777777" w:rsidR="009B091F" w:rsidRPr="005333FF" w:rsidRDefault="009B091F" w:rsidP="007F7195">
            <w:pPr>
              <w:jc w:val="both"/>
              <w:rPr>
                <w:sz w:val="12"/>
                <w:szCs w:val="12"/>
              </w:rPr>
            </w:pPr>
          </w:p>
        </w:tc>
        <w:tc>
          <w:tcPr>
            <w:tcW w:w="2765" w:type="dxa"/>
            <w:tcBorders>
              <w:top w:val="single" w:sz="4" w:space="0" w:color="auto"/>
              <w:left w:val="nil"/>
              <w:bottom w:val="single" w:sz="4" w:space="0" w:color="auto"/>
              <w:right w:val="nil"/>
            </w:tcBorders>
          </w:tcPr>
          <w:p w14:paraId="48687746" w14:textId="77777777" w:rsidR="009B091F" w:rsidRPr="005333FF" w:rsidRDefault="009B091F" w:rsidP="007F7195">
            <w:pPr>
              <w:jc w:val="center"/>
              <w:rPr>
                <w:sz w:val="12"/>
                <w:szCs w:val="12"/>
              </w:rPr>
            </w:pPr>
          </w:p>
          <w:p w14:paraId="6AB4A30D" w14:textId="77777777" w:rsidR="009B091F" w:rsidRDefault="009B091F" w:rsidP="007F7195">
            <w:pPr>
              <w:spacing w:line="360" w:lineRule="auto"/>
              <w:ind w:left="205"/>
            </w:pPr>
          </w:p>
          <w:p w14:paraId="2EE015C5" w14:textId="77777777" w:rsidR="009B091F" w:rsidRDefault="00837318" w:rsidP="007F7195">
            <w:pPr>
              <w:spacing w:line="360" w:lineRule="auto"/>
              <w:ind w:left="205"/>
            </w:pPr>
            <w:sdt>
              <w:sdtPr>
                <w:id w:val="-499960609"/>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A (1</w:t>
            </w:r>
            <w:r w:rsidR="009B091F" w:rsidRPr="00942F87">
              <w:rPr>
                <w:vertAlign w:val="superscript"/>
              </w:rPr>
              <w:t>er</w:t>
            </w:r>
            <w:r w:rsidR="009B091F">
              <w:t>- 10 percentile)</w:t>
            </w:r>
          </w:p>
          <w:p w14:paraId="65AFFD8E" w14:textId="77777777" w:rsidR="009B091F" w:rsidRDefault="00837318" w:rsidP="007F7195">
            <w:pPr>
              <w:spacing w:line="360" w:lineRule="auto"/>
              <w:ind w:left="205"/>
            </w:pPr>
            <w:sdt>
              <w:sdtPr>
                <w:id w:val="-1573811128"/>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B (10</w:t>
            </w:r>
            <w:r w:rsidR="009B091F" w:rsidRPr="00942F87">
              <w:rPr>
                <w:vertAlign w:val="superscript"/>
              </w:rPr>
              <w:t>e</w:t>
            </w:r>
            <w:r w:rsidR="009B091F">
              <w:t xml:space="preserve"> – 20</w:t>
            </w:r>
            <w:r w:rsidR="009B091F" w:rsidRPr="00942F87">
              <w:rPr>
                <w:vertAlign w:val="superscript"/>
              </w:rPr>
              <w:t>e</w:t>
            </w:r>
            <w:r w:rsidR="009B091F">
              <w:t xml:space="preserve"> percentile)</w:t>
            </w:r>
          </w:p>
          <w:p w14:paraId="2B9F2C5E" w14:textId="77777777" w:rsidR="009B091F" w:rsidRDefault="00837318" w:rsidP="007F7195">
            <w:pPr>
              <w:spacing w:line="360" w:lineRule="auto"/>
              <w:ind w:left="205"/>
            </w:pPr>
            <w:sdt>
              <w:sdtPr>
                <w:id w:val="224030356"/>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C (20</w:t>
            </w:r>
            <w:r w:rsidR="009B091F" w:rsidRPr="00942F87">
              <w:rPr>
                <w:vertAlign w:val="superscript"/>
              </w:rPr>
              <w:t>e</w:t>
            </w:r>
            <w:r w:rsidR="009B091F">
              <w:t xml:space="preserve"> – 30</w:t>
            </w:r>
            <w:r w:rsidR="009B091F" w:rsidRPr="00942F87">
              <w:rPr>
                <w:vertAlign w:val="superscript"/>
              </w:rPr>
              <w:t>e</w:t>
            </w:r>
            <w:r w:rsidR="009B091F">
              <w:t xml:space="preserve"> percentile)</w:t>
            </w:r>
          </w:p>
          <w:p w14:paraId="1475EEB0" w14:textId="77777777" w:rsidR="009B091F" w:rsidRDefault="00837318" w:rsidP="007F7195">
            <w:pPr>
              <w:spacing w:line="360" w:lineRule="auto"/>
              <w:ind w:left="205"/>
            </w:pPr>
            <w:sdt>
              <w:sdtPr>
                <w:id w:val="-1956166482"/>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D (30</w:t>
            </w:r>
            <w:r w:rsidR="009B091F" w:rsidRPr="00942F87">
              <w:rPr>
                <w:vertAlign w:val="superscript"/>
              </w:rPr>
              <w:t>e</w:t>
            </w:r>
            <w:r w:rsidR="009B091F">
              <w:t xml:space="preserve"> + percentile)</w:t>
            </w:r>
          </w:p>
        </w:tc>
        <w:tc>
          <w:tcPr>
            <w:tcW w:w="2685" w:type="dxa"/>
            <w:gridSpan w:val="3"/>
            <w:tcBorders>
              <w:top w:val="single" w:sz="4" w:space="0" w:color="auto"/>
              <w:left w:val="nil"/>
              <w:bottom w:val="single" w:sz="4" w:space="0" w:color="auto"/>
              <w:right w:val="nil"/>
            </w:tcBorders>
          </w:tcPr>
          <w:p w14:paraId="0B5295EE" w14:textId="77777777" w:rsidR="009B091F" w:rsidRPr="00E818A1" w:rsidRDefault="009B091F" w:rsidP="007F7195">
            <w:pPr>
              <w:rPr>
                <w:sz w:val="12"/>
                <w:szCs w:val="12"/>
              </w:rPr>
            </w:pPr>
          </w:p>
          <w:p w14:paraId="7A4E8394" w14:textId="77777777" w:rsidR="009B091F" w:rsidRDefault="009B091F" w:rsidP="007F7195"/>
        </w:tc>
      </w:tr>
      <w:tr w:rsidR="009B091F" w14:paraId="482357EC" w14:textId="77777777" w:rsidTr="009B091F">
        <w:tc>
          <w:tcPr>
            <w:tcW w:w="5182" w:type="dxa"/>
            <w:gridSpan w:val="2"/>
            <w:tcBorders>
              <w:top w:val="single" w:sz="4" w:space="0" w:color="auto"/>
              <w:left w:val="nil"/>
              <w:bottom w:val="single" w:sz="4" w:space="0" w:color="auto"/>
              <w:right w:val="nil"/>
            </w:tcBorders>
          </w:tcPr>
          <w:p w14:paraId="6B4B0C88" w14:textId="77777777" w:rsidR="009B091F" w:rsidRPr="005333FF" w:rsidRDefault="009B091F" w:rsidP="007F7195">
            <w:pPr>
              <w:pStyle w:val="Paragraphedeliste"/>
              <w:ind w:left="426"/>
              <w:rPr>
                <w:sz w:val="12"/>
                <w:szCs w:val="12"/>
              </w:rPr>
            </w:pPr>
          </w:p>
          <w:p w14:paraId="392CA2DC" w14:textId="77777777" w:rsidR="009B091F" w:rsidRPr="005333FF" w:rsidRDefault="009B091F" w:rsidP="009B091F">
            <w:pPr>
              <w:pStyle w:val="Paragraphedeliste"/>
              <w:numPr>
                <w:ilvl w:val="0"/>
                <w:numId w:val="15"/>
              </w:numPr>
              <w:ind w:left="426" w:hanging="426"/>
              <w:rPr>
                <w:sz w:val="18"/>
                <w:szCs w:val="18"/>
              </w:rPr>
            </w:pPr>
            <w:r>
              <w:t>Qualité du programme de recherche</w:t>
            </w:r>
          </w:p>
          <w:p w14:paraId="0070A9AB" w14:textId="77777777" w:rsidR="009B091F" w:rsidRPr="00F3481E" w:rsidRDefault="009B091F" w:rsidP="007F7195">
            <w:pPr>
              <w:pStyle w:val="Paragraphedeliste"/>
              <w:ind w:left="426"/>
              <w:jc w:val="both"/>
              <w:rPr>
                <w:sz w:val="20"/>
                <w:szCs w:val="20"/>
              </w:rPr>
            </w:pPr>
          </w:p>
          <w:p w14:paraId="7D29AD21" w14:textId="77777777" w:rsidR="009B091F" w:rsidRPr="00DB11FD" w:rsidRDefault="009B091F" w:rsidP="009B091F">
            <w:pPr>
              <w:pStyle w:val="Paragraphedeliste"/>
              <w:numPr>
                <w:ilvl w:val="1"/>
                <w:numId w:val="15"/>
              </w:numPr>
              <w:ind w:left="426" w:hanging="426"/>
              <w:jc w:val="both"/>
              <w:rPr>
                <w:sz w:val="20"/>
                <w:szCs w:val="20"/>
              </w:rPr>
            </w:pPr>
            <w:r w:rsidRPr="00DB11FD">
              <w:rPr>
                <w:sz w:val="20"/>
                <w:szCs w:val="20"/>
              </w:rPr>
              <w:t xml:space="preserve">Qualité, originalité et caractère novateur du programme de recherche </w:t>
            </w:r>
          </w:p>
          <w:p w14:paraId="42E3CB0B" w14:textId="77777777" w:rsidR="009B091F" w:rsidRPr="00F3481E" w:rsidRDefault="009B091F" w:rsidP="007F7195">
            <w:pPr>
              <w:jc w:val="both"/>
              <w:rPr>
                <w:sz w:val="20"/>
                <w:szCs w:val="20"/>
              </w:rPr>
            </w:pPr>
          </w:p>
          <w:p w14:paraId="37F13459" w14:textId="77777777" w:rsidR="009B091F" w:rsidRDefault="009B091F" w:rsidP="009B091F">
            <w:pPr>
              <w:pStyle w:val="Paragraphedeliste"/>
              <w:numPr>
                <w:ilvl w:val="1"/>
                <w:numId w:val="15"/>
              </w:numPr>
              <w:ind w:left="426" w:hanging="426"/>
              <w:jc w:val="both"/>
              <w:rPr>
                <w:sz w:val="20"/>
                <w:szCs w:val="20"/>
              </w:rPr>
            </w:pPr>
            <w:r w:rsidRPr="00F3481E">
              <w:rPr>
                <w:sz w:val="20"/>
                <w:szCs w:val="20"/>
              </w:rPr>
              <w:t>Impact des résultats de recherche dans le domaine et sur la scène internationale, le cas échéant</w:t>
            </w:r>
          </w:p>
          <w:p w14:paraId="3B71FB85" w14:textId="77777777" w:rsidR="009B091F" w:rsidRPr="00F3481E" w:rsidRDefault="009B091F" w:rsidP="007F7195">
            <w:pPr>
              <w:jc w:val="both"/>
              <w:rPr>
                <w:sz w:val="20"/>
                <w:szCs w:val="20"/>
              </w:rPr>
            </w:pPr>
          </w:p>
          <w:p w14:paraId="1ECAF835" w14:textId="77777777" w:rsidR="009B091F" w:rsidRPr="00DB11FD" w:rsidRDefault="009B091F" w:rsidP="009B091F">
            <w:pPr>
              <w:pStyle w:val="Paragraphedeliste"/>
              <w:numPr>
                <w:ilvl w:val="1"/>
                <w:numId w:val="15"/>
              </w:numPr>
              <w:ind w:left="426" w:hanging="426"/>
              <w:jc w:val="both"/>
              <w:rPr>
                <w:sz w:val="20"/>
                <w:szCs w:val="20"/>
              </w:rPr>
            </w:pPr>
            <w:r w:rsidRPr="00DB11FD">
              <w:rPr>
                <w:sz w:val="20"/>
                <w:szCs w:val="20"/>
              </w:rPr>
              <w:t>Capacité d’attraction vis-à-vis d’excellents stagiaires, d’étudiants et de futurs chercheurs</w:t>
            </w:r>
          </w:p>
          <w:p w14:paraId="6BA0C964" w14:textId="77777777" w:rsidR="009B091F" w:rsidRPr="00DB11FD" w:rsidRDefault="009B091F" w:rsidP="007F7195">
            <w:pPr>
              <w:jc w:val="both"/>
              <w:rPr>
                <w:sz w:val="20"/>
                <w:szCs w:val="20"/>
              </w:rPr>
            </w:pPr>
          </w:p>
          <w:p w14:paraId="125AEDC1" w14:textId="77777777" w:rsidR="009B091F" w:rsidRPr="00F3481E" w:rsidRDefault="009B091F" w:rsidP="009B091F">
            <w:pPr>
              <w:pStyle w:val="Paragraphedeliste"/>
              <w:numPr>
                <w:ilvl w:val="1"/>
                <w:numId w:val="15"/>
              </w:numPr>
              <w:ind w:left="426" w:hanging="426"/>
              <w:jc w:val="both"/>
              <w:rPr>
                <w:sz w:val="20"/>
                <w:szCs w:val="20"/>
              </w:rPr>
            </w:pPr>
            <w:r w:rsidRPr="00F3481E">
              <w:rPr>
                <w:rFonts w:cs="Arial"/>
                <w:bCs/>
                <w:sz w:val="20"/>
                <w:szCs w:val="20"/>
              </w:rPr>
              <w:t xml:space="preserve">Participation des utilisateurs de la recherche et </w:t>
            </w:r>
            <w:r>
              <w:rPr>
                <w:rFonts w:cs="Arial"/>
                <w:bCs/>
                <w:sz w:val="20"/>
                <w:szCs w:val="20"/>
              </w:rPr>
              <w:t>d</w:t>
            </w:r>
            <w:r w:rsidRPr="00F3481E">
              <w:rPr>
                <w:sz w:val="20"/>
                <w:szCs w:val="20"/>
              </w:rPr>
              <w:t>iffusion des résultats de recherche à tous les niveaux</w:t>
            </w:r>
          </w:p>
          <w:p w14:paraId="455FB24C" w14:textId="77777777" w:rsidR="009B091F" w:rsidRDefault="009B091F" w:rsidP="007F7195">
            <w:pPr>
              <w:pStyle w:val="Paragraphedeliste"/>
              <w:ind w:left="426"/>
              <w:jc w:val="both"/>
            </w:pPr>
          </w:p>
          <w:p w14:paraId="0347D565" w14:textId="77777777" w:rsidR="009B091F" w:rsidRDefault="009B091F" w:rsidP="007F7195">
            <w:pPr>
              <w:pStyle w:val="Paragraphedeliste"/>
              <w:ind w:left="426"/>
              <w:jc w:val="both"/>
            </w:pPr>
          </w:p>
          <w:p w14:paraId="75D2379D" w14:textId="77777777" w:rsidR="009B091F" w:rsidRDefault="009B091F" w:rsidP="007F7195">
            <w:pPr>
              <w:pStyle w:val="Paragraphedeliste"/>
              <w:ind w:left="426"/>
              <w:jc w:val="both"/>
            </w:pPr>
          </w:p>
          <w:p w14:paraId="1CAC7D86" w14:textId="77777777" w:rsidR="009B091F" w:rsidRDefault="009B091F" w:rsidP="007F7195">
            <w:pPr>
              <w:pStyle w:val="Paragraphedeliste"/>
              <w:ind w:left="426"/>
              <w:jc w:val="both"/>
            </w:pPr>
          </w:p>
          <w:p w14:paraId="20582F0F" w14:textId="77777777" w:rsidR="009B091F" w:rsidRDefault="009B091F" w:rsidP="007F7195">
            <w:pPr>
              <w:pStyle w:val="Paragraphedeliste"/>
              <w:ind w:left="426"/>
              <w:jc w:val="both"/>
            </w:pPr>
          </w:p>
          <w:p w14:paraId="721220D2" w14:textId="77777777" w:rsidR="009B091F" w:rsidRDefault="009B091F" w:rsidP="007F7195">
            <w:pPr>
              <w:jc w:val="both"/>
            </w:pPr>
          </w:p>
          <w:p w14:paraId="3C821858" w14:textId="77777777" w:rsidR="009B091F" w:rsidRPr="005333FF" w:rsidRDefault="009B091F" w:rsidP="007F7195">
            <w:pPr>
              <w:pStyle w:val="Paragraphedeliste"/>
              <w:ind w:left="426"/>
              <w:rPr>
                <w:sz w:val="12"/>
                <w:szCs w:val="12"/>
              </w:rPr>
            </w:pPr>
          </w:p>
        </w:tc>
        <w:tc>
          <w:tcPr>
            <w:tcW w:w="2765" w:type="dxa"/>
            <w:tcBorders>
              <w:top w:val="single" w:sz="4" w:space="0" w:color="auto"/>
              <w:left w:val="nil"/>
              <w:bottom w:val="single" w:sz="4" w:space="0" w:color="auto"/>
              <w:right w:val="nil"/>
            </w:tcBorders>
          </w:tcPr>
          <w:p w14:paraId="65ECABC7" w14:textId="77777777" w:rsidR="009B091F" w:rsidRDefault="009B091F" w:rsidP="007F7195">
            <w:pPr>
              <w:spacing w:line="360" w:lineRule="auto"/>
              <w:ind w:left="205"/>
            </w:pPr>
          </w:p>
          <w:p w14:paraId="4386D9E5" w14:textId="77777777" w:rsidR="009B091F" w:rsidRDefault="00837318" w:rsidP="007F7195">
            <w:pPr>
              <w:spacing w:line="360" w:lineRule="auto"/>
              <w:ind w:left="205"/>
            </w:pPr>
            <w:sdt>
              <w:sdtPr>
                <w:id w:val="1420751373"/>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A (1</w:t>
            </w:r>
            <w:r w:rsidR="009B091F" w:rsidRPr="00942F87">
              <w:rPr>
                <w:vertAlign w:val="superscript"/>
              </w:rPr>
              <w:t>er</w:t>
            </w:r>
            <w:r w:rsidR="009B091F">
              <w:t>- 10 percentile)</w:t>
            </w:r>
          </w:p>
          <w:p w14:paraId="2761EF8C" w14:textId="77777777" w:rsidR="009B091F" w:rsidRDefault="00837318" w:rsidP="007F7195">
            <w:pPr>
              <w:spacing w:line="360" w:lineRule="auto"/>
              <w:ind w:left="205"/>
            </w:pPr>
            <w:sdt>
              <w:sdtPr>
                <w:id w:val="1189720352"/>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B (10</w:t>
            </w:r>
            <w:r w:rsidR="009B091F" w:rsidRPr="00942F87">
              <w:rPr>
                <w:vertAlign w:val="superscript"/>
              </w:rPr>
              <w:t>e</w:t>
            </w:r>
            <w:r w:rsidR="009B091F">
              <w:t xml:space="preserve"> – 20</w:t>
            </w:r>
            <w:r w:rsidR="009B091F" w:rsidRPr="00942F87">
              <w:rPr>
                <w:vertAlign w:val="superscript"/>
              </w:rPr>
              <w:t>e</w:t>
            </w:r>
            <w:r w:rsidR="009B091F">
              <w:t xml:space="preserve"> percentile)</w:t>
            </w:r>
          </w:p>
          <w:p w14:paraId="732FA107" w14:textId="77777777" w:rsidR="009B091F" w:rsidRDefault="00837318" w:rsidP="007F7195">
            <w:pPr>
              <w:spacing w:line="360" w:lineRule="auto"/>
              <w:ind w:left="205"/>
            </w:pPr>
            <w:sdt>
              <w:sdtPr>
                <w:id w:val="-2004045443"/>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C (20</w:t>
            </w:r>
            <w:r w:rsidR="009B091F" w:rsidRPr="00942F87">
              <w:rPr>
                <w:vertAlign w:val="superscript"/>
              </w:rPr>
              <w:t>e</w:t>
            </w:r>
            <w:r w:rsidR="009B091F">
              <w:t xml:space="preserve"> – 30</w:t>
            </w:r>
            <w:r w:rsidR="009B091F" w:rsidRPr="00942F87">
              <w:rPr>
                <w:vertAlign w:val="superscript"/>
              </w:rPr>
              <w:t>e</w:t>
            </w:r>
            <w:r w:rsidR="009B091F">
              <w:t xml:space="preserve"> percentile)</w:t>
            </w:r>
          </w:p>
          <w:p w14:paraId="05417B37" w14:textId="77777777" w:rsidR="009B091F" w:rsidRDefault="00837318" w:rsidP="007F7195">
            <w:pPr>
              <w:spacing w:line="360" w:lineRule="auto"/>
              <w:ind w:left="205"/>
            </w:pPr>
            <w:sdt>
              <w:sdtPr>
                <w:id w:val="2136054440"/>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D (30</w:t>
            </w:r>
            <w:r w:rsidR="009B091F" w:rsidRPr="00942F87">
              <w:rPr>
                <w:vertAlign w:val="superscript"/>
              </w:rPr>
              <w:t>e</w:t>
            </w:r>
            <w:r w:rsidR="009B091F">
              <w:t xml:space="preserve"> + percentile)</w:t>
            </w:r>
          </w:p>
        </w:tc>
        <w:tc>
          <w:tcPr>
            <w:tcW w:w="2685" w:type="dxa"/>
            <w:gridSpan w:val="3"/>
            <w:tcBorders>
              <w:top w:val="single" w:sz="4" w:space="0" w:color="auto"/>
              <w:left w:val="nil"/>
              <w:bottom w:val="single" w:sz="4" w:space="0" w:color="auto"/>
              <w:right w:val="nil"/>
            </w:tcBorders>
          </w:tcPr>
          <w:p w14:paraId="3C208F39" w14:textId="77777777" w:rsidR="009B091F" w:rsidRDefault="009B091F" w:rsidP="007F7195"/>
        </w:tc>
      </w:tr>
      <w:tr w:rsidR="009B091F" w14:paraId="43B8D60D" w14:textId="77777777" w:rsidTr="009B091F">
        <w:tc>
          <w:tcPr>
            <w:tcW w:w="5182" w:type="dxa"/>
            <w:gridSpan w:val="2"/>
            <w:tcBorders>
              <w:top w:val="single" w:sz="4" w:space="0" w:color="auto"/>
              <w:left w:val="nil"/>
              <w:bottom w:val="single" w:sz="4" w:space="0" w:color="auto"/>
              <w:right w:val="nil"/>
            </w:tcBorders>
          </w:tcPr>
          <w:p w14:paraId="0EF0C6E3" w14:textId="77777777" w:rsidR="009B091F" w:rsidRPr="005333FF" w:rsidRDefault="009B091F" w:rsidP="007F7195">
            <w:pPr>
              <w:pStyle w:val="Paragraphedeliste"/>
              <w:ind w:left="426"/>
              <w:rPr>
                <w:sz w:val="12"/>
                <w:szCs w:val="12"/>
              </w:rPr>
            </w:pPr>
          </w:p>
          <w:p w14:paraId="460AB740" w14:textId="77777777" w:rsidR="009B091F" w:rsidRDefault="009B091F" w:rsidP="009B091F">
            <w:pPr>
              <w:pStyle w:val="Paragraphedeliste"/>
              <w:numPr>
                <w:ilvl w:val="0"/>
                <w:numId w:val="15"/>
              </w:numPr>
              <w:ind w:left="426" w:hanging="426"/>
            </w:pPr>
            <w:r>
              <w:t>Effet structurant</w:t>
            </w:r>
          </w:p>
          <w:p w14:paraId="2424E25A" w14:textId="77777777" w:rsidR="009B091F" w:rsidRDefault="009B091F" w:rsidP="007F7195">
            <w:pPr>
              <w:pStyle w:val="Paragraphedeliste"/>
              <w:ind w:left="426"/>
              <w:rPr>
                <w:sz w:val="12"/>
                <w:szCs w:val="12"/>
              </w:rPr>
            </w:pPr>
          </w:p>
          <w:p w14:paraId="360C50D7" w14:textId="77777777" w:rsidR="009B091F" w:rsidRDefault="009B091F" w:rsidP="009B091F">
            <w:pPr>
              <w:pStyle w:val="Paragraphedeliste"/>
              <w:numPr>
                <w:ilvl w:val="1"/>
                <w:numId w:val="15"/>
              </w:numPr>
              <w:ind w:left="426" w:hanging="426"/>
              <w:jc w:val="both"/>
              <w:rPr>
                <w:sz w:val="20"/>
                <w:szCs w:val="20"/>
              </w:rPr>
            </w:pPr>
            <w:r w:rsidRPr="00DB11FD">
              <w:rPr>
                <w:sz w:val="20"/>
                <w:szCs w:val="20"/>
              </w:rPr>
              <w:t>La chaire aura un impact pour le développement d’un milieu de recherche et de formation stimulant au sein du laboratoire du candidat, mais surtout pour l’Université.</w:t>
            </w:r>
          </w:p>
          <w:p w14:paraId="2C66C6C0" w14:textId="77777777" w:rsidR="00DF6169" w:rsidRPr="00DA1078" w:rsidRDefault="00DF6169" w:rsidP="00DF6169">
            <w:pPr>
              <w:pStyle w:val="Paragraphedeliste"/>
              <w:ind w:left="426"/>
              <w:jc w:val="both"/>
              <w:rPr>
                <w:sz w:val="20"/>
                <w:szCs w:val="20"/>
              </w:rPr>
            </w:pPr>
            <w:r w:rsidRPr="00DA1078">
              <w:rPr>
                <w:sz w:val="20"/>
                <w:szCs w:val="20"/>
              </w:rPr>
              <w:t xml:space="preserve">Note : Ce critère prend également en compte </w:t>
            </w:r>
            <w:r>
              <w:rPr>
                <w:sz w:val="20"/>
                <w:szCs w:val="20"/>
              </w:rPr>
              <w:t>de l’impact de l</w:t>
            </w:r>
            <w:r w:rsidRPr="00DA1078">
              <w:rPr>
                <w:sz w:val="20"/>
                <w:szCs w:val="20"/>
                <w:lang w:eastAsia="fr-FR"/>
              </w:rPr>
              <w:t xml:space="preserve">’équité, de </w:t>
            </w:r>
            <w:r>
              <w:rPr>
                <w:sz w:val="20"/>
                <w:szCs w:val="20"/>
                <w:lang w:eastAsia="fr-FR"/>
              </w:rPr>
              <w:t xml:space="preserve">la </w:t>
            </w:r>
            <w:r w:rsidRPr="00DA1078">
              <w:rPr>
                <w:sz w:val="20"/>
                <w:szCs w:val="20"/>
                <w:lang w:eastAsia="fr-FR"/>
              </w:rPr>
              <w:t>diversité et d</w:t>
            </w:r>
            <w:r>
              <w:rPr>
                <w:sz w:val="20"/>
                <w:szCs w:val="20"/>
                <w:lang w:eastAsia="fr-FR"/>
              </w:rPr>
              <w:t>e l</w:t>
            </w:r>
            <w:r w:rsidRPr="00DA1078">
              <w:rPr>
                <w:sz w:val="20"/>
                <w:szCs w:val="20"/>
                <w:lang w:eastAsia="fr-FR"/>
              </w:rPr>
              <w:t xml:space="preserve">’inclusion (EDI) </w:t>
            </w:r>
            <w:r>
              <w:rPr>
                <w:sz w:val="20"/>
                <w:szCs w:val="20"/>
                <w:lang w:eastAsia="fr-FR"/>
              </w:rPr>
              <w:t>dans le milieu de recherche</w:t>
            </w:r>
            <w:r w:rsidRPr="00DA1078">
              <w:rPr>
                <w:sz w:val="20"/>
                <w:szCs w:val="20"/>
              </w:rPr>
              <w:t xml:space="preserve"> ainsi que les engagements de</w:t>
            </w:r>
            <w:r w:rsidRPr="00DA1078">
              <w:rPr>
                <w:rFonts w:cs="Arial"/>
                <w:sz w:val="20"/>
                <w:szCs w:val="20"/>
              </w:rPr>
              <w:t xml:space="preserve"> représentation des titulaires de chaires </w:t>
            </w:r>
            <w:r>
              <w:rPr>
                <w:sz w:val="20"/>
                <w:szCs w:val="20"/>
              </w:rPr>
              <w:t xml:space="preserve">à l’Université </w:t>
            </w:r>
            <w:r w:rsidRPr="00DA1078">
              <w:rPr>
                <w:rFonts w:cs="Arial"/>
                <w:sz w:val="20"/>
                <w:szCs w:val="20"/>
              </w:rPr>
              <w:t>parmi les groupes désignés actuellement sous-représentés.</w:t>
            </w:r>
          </w:p>
          <w:p w14:paraId="11862026" w14:textId="77777777" w:rsidR="009B091F" w:rsidRPr="00DB11FD" w:rsidRDefault="009B091F" w:rsidP="007F7195">
            <w:pPr>
              <w:pStyle w:val="Paragraphedeliste"/>
              <w:ind w:left="426"/>
              <w:jc w:val="both"/>
              <w:rPr>
                <w:sz w:val="20"/>
                <w:szCs w:val="20"/>
              </w:rPr>
            </w:pPr>
          </w:p>
          <w:p w14:paraId="618C15B0" w14:textId="77777777" w:rsidR="009B091F" w:rsidRDefault="009B091F" w:rsidP="009B091F">
            <w:pPr>
              <w:pStyle w:val="Paragraphedeliste"/>
              <w:numPr>
                <w:ilvl w:val="1"/>
                <w:numId w:val="15"/>
              </w:numPr>
              <w:ind w:left="426" w:hanging="426"/>
              <w:jc w:val="both"/>
              <w:rPr>
                <w:sz w:val="20"/>
                <w:szCs w:val="20"/>
              </w:rPr>
            </w:pPr>
            <w:r w:rsidRPr="00DB11FD">
              <w:rPr>
                <w:sz w:val="20"/>
                <w:szCs w:val="20"/>
              </w:rPr>
              <w:t>La chaire servira d’effet de levier pour la faculté, le département, le centre de recherche (s’il y a lieu), et pour l’Université tant à l’échelle nationale que sur la scène internationale.</w:t>
            </w:r>
          </w:p>
          <w:p w14:paraId="5628F081" w14:textId="77777777" w:rsidR="009B091F" w:rsidRPr="00631707" w:rsidRDefault="009B091F" w:rsidP="007F7195">
            <w:pPr>
              <w:jc w:val="both"/>
              <w:rPr>
                <w:sz w:val="20"/>
                <w:szCs w:val="20"/>
              </w:rPr>
            </w:pPr>
          </w:p>
          <w:p w14:paraId="7B9F7075" w14:textId="77777777" w:rsidR="009B091F" w:rsidRPr="00DB11FD" w:rsidRDefault="009B091F" w:rsidP="009B091F">
            <w:pPr>
              <w:pStyle w:val="Paragraphedeliste"/>
              <w:numPr>
                <w:ilvl w:val="1"/>
                <w:numId w:val="15"/>
              </w:numPr>
              <w:ind w:left="426" w:hanging="426"/>
              <w:jc w:val="both"/>
              <w:rPr>
                <w:sz w:val="20"/>
                <w:szCs w:val="20"/>
              </w:rPr>
            </w:pPr>
            <w:r w:rsidRPr="00DB11FD">
              <w:rPr>
                <w:sz w:val="20"/>
                <w:szCs w:val="20"/>
              </w:rPr>
              <w:t>La chaire aura comme effet l’augmentation de la capacité de recherche dans le domaine, le renforcement d’un pôle d’excellence à l’Université ou la stimulation d’un domaine en émergence.</w:t>
            </w:r>
          </w:p>
          <w:p w14:paraId="2EAA326A" w14:textId="77777777" w:rsidR="009B091F" w:rsidRDefault="009B091F" w:rsidP="007F7195">
            <w:pPr>
              <w:jc w:val="both"/>
            </w:pPr>
          </w:p>
          <w:p w14:paraId="525CD45D" w14:textId="77777777" w:rsidR="009B091F" w:rsidRPr="005333FF" w:rsidRDefault="009B091F" w:rsidP="007F7195">
            <w:pPr>
              <w:pStyle w:val="Paragraphedeliste"/>
              <w:ind w:left="426"/>
              <w:rPr>
                <w:sz w:val="12"/>
                <w:szCs w:val="12"/>
              </w:rPr>
            </w:pPr>
          </w:p>
        </w:tc>
        <w:tc>
          <w:tcPr>
            <w:tcW w:w="2765" w:type="dxa"/>
            <w:tcBorders>
              <w:top w:val="single" w:sz="4" w:space="0" w:color="auto"/>
              <w:left w:val="nil"/>
              <w:bottom w:val="single" w:sz="4" w:space="0" w:color="auto"/>
              <w:right w:val="nil"/>
            </w:tcBorders>
          </w:tcPr>
          <w:p w14:paraId="4E4BD50B" w14:textId="77777777" w:rsidR="009B091F" w:rsidRDefault="009B091F" w:rsidP="007F7195">
            <w:pPr>
              <w:jc w:val="center"/>
            </w:pPr>
          </w:p>
          <w:p w14:paraId="4E38D7FE" w14:textId="77777777" w:rsidR="009B091F" w:rsidRDefault="00837318" w:rsidP="007F7195">
            <w:pPr>
              <w:spacing w:line="360" w:lineRule="auto"/>
              <w:ind w:left="205"/>
            </w:pPr>
            <w:sdt>
              <w:sdtPr>
                <w:id w:val="-1158614458"/>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A (1</w:t>
            </w:r>
            <w:r w:rsidR="009B091F" w:rsidRPr="00942F87">
              <w:rPr>
                <w:vertAlign w:val="superscript"/>
              </w:rPr>
              <w:t>er</w:t>
            </w:r>
            <w:r w:rsidR="009B091F">
              <w:t>- 10 percentile)</w:t>
            </w:r>
          </w:p>
          <w:p w14:paraId="75C312AC" w14:textId="77777777" w:rsidR="009B091F" w:rsidRDefault="00837318" w:rsidP="007F7195">
            <w:pPr>
              <w:spacing w:line="360" w:lineRule="auto"/>
              <w:ind w:left="205"/>
            </w:pPr>
            <w:sdt>
              <w:sdtPr>
                <w:id w:val="-724916298"/>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B (10</w:t>
            </w:r>
            <w:r w:rsidR="009B091F" w:rsidRPr="00942F87">
              <w:rPr>
                <w:vertAlign w:val="superscript"/>
              </w:rPr>
              <w:t>e</w:t>
            </w:r>
            <w:r w:rsidR="009B091F">
              <w:t xml:space="preserve"> – 20</w:t>
            </w:r>
            <w:r w:rsidR="009B091F" w:rsidRPr="00942F87">
              <w:rPr>
                <w:vertAlign w:val="superscript"/>
              </w:rPr>
              <w:t>e</w:t>
            </w:r>
            <w:r w:rsidR="009B091F">
              <w:t xml:space="preserve"> percentile)</w:t>
            </w:r>
          </w:p>
          <w:p w14:paraId="57B043CC" w14:textId="77777777" w:rsidR="009B091F" w:rsidRDefault="00837318" w:rsidP="007F7195">
            <w:pPr>
              <w:spacing w:line="360" w:lineRule="auto"/>
              <w:ind w:left="205"/>
            </w:pPr>
            <w:sdt>
              <w:sdtPr>
                <w:id w:val="1131682706"/>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C (20</w:t>
            </w:r>
            <w:r w:rsidR="009B091F" w:rsidRPr="00942F87">
              <w:rPr>
                <w:vertAlign w:val="superscript"/>
              </w:rPr>
              <w:t>e</w:t>
            </w:r>
            <w:r w:rsidR="009B091F">
              <w:t xml:space="preserve"> – 30</w:t>
            </w:r>
            <w:r w:rsidR="009B091F" w:rsidRPr="00942F87">
              <w:rPr>
                <w:vertAlign w:val="superscript"/>
              </w:rPr>
              <w:t>e</w:t>
            </w:r>
            <w:r w:rsidR="009B091F">
              <w:t xml:space="preserve"> percentile)</w:t>
            </w:r>
          </w:p>
          <w:p w14:paraId="2025D7EE" w14:textId="77777777" w:rsidR="009B091F" w:rsidRDefault="00837318" w:rsidP="007F7195">
            <w:pPr>
              <w:ind w:left="205"/>
            </w:pPr>
            <w:sdt>
              <w:sdtPr>
                <w:id w:val="-361665912"/>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D (30</w:t>
            </w:r>
            <w:r w:rsidR="009B091F" w:rsidRPr="00942F87">
              <w:rPr>
                <w:vertAlign w:val="superscript"/>
              </w:rPr>
              <w:t>e</w:t>
            </w:r>
            <w:r w:rsidR="009B091F">
              <w:t xml:space="preserve"> + percentile)</w:t>
            </w:r>
          </w:p>
        </w:tc>
        <w:tc>
          <w:tcPr>
            <w:tcW w:w="2685" w:type="dxa"/>
            <w:gridSpan w:val="3"/>
            <w:tcBorders>
              <w:top w:val="single" w:sz="4" w:space="0" w:color="auto"/>
              <w:left w:val="nil"/>
              <w:bottom w:val="single" w:sz="4" w:space="0" w:color="auto"/>
              <w:right w:val="nil"/>
            </w:tcBorders>
          </w:tcPr>
          <w:p w14:paraId="66D991BC" w14:textId="77777777" w:rsidR="009B091F" w:rsidRDefault="009B091F" w:rsidP="007F7195"/>
        </w:tc>
      </w:tr>
      <w:tr w:rsidR="009B091F" w14:paraId="71F88786" w14:textId="77777777" w:rsidTr="009B091F">
        <w:tc>
          <w:tcPr>
            <w:tcW w:w="5182" w:type="dxa"/>
            <w:gridSpan w:val="2"/>
            <w:tcBorders>
              <w:top w:val="single" w:sz="4" w:space="0" w:color="auto"/>
              <w:left w:val="nil"/>
              <w:bottom w:val="single" w:sz="4" w:space="0" w:color="auto"/>
              <w:right w:val="nil"/>
            </w:tcBorders>
          </w:tcPr>
          <w:p w14:paraId="24F89B1F" w14:textId="77777777" w:rsidR="009B091F" w:rsidRPr="005333FF" w:rsidRDefault="009B091F" w:rsidP="007F7195">
            <w:pPr>
              <w:pStyle w:val="Paragraphedeliste"/>
              <w:tabs>
                <w:tab w:val="left" w:pos="426"/>
              </w:tabs>
              <w:ind w:left="0"/>
              <w:rPr>
                <w:sz w:val="12"/>
                <w:szCs w:val="12"/>
              </w:rPr>
            </w:pPr>
          </w:p>
          <w:p w14:paraId="7063CB67" w14:textId="77777777" w:rsidR="009B091F" w:rsidRDefault="009B091F" w:rsidP="009B091F">
            <w:pPr>
              <w:pStyle w:val="Paragraphedeliste"/>
              <w:numPr>
                <w:ilvl w:val="0"/>
                <w:numId w:val="15"/>
              </w:numPr>
              <w:tabs>
                <w:tab w:val="left" w:pos="426"/>
              </w:tabs>
              <w:ind w:left="0" w:firstLine="0"/>
            </w:pPr>
            <w:r>
              <w:t>Engagement du milieu</w:t>
            </w:r>
          </w:p>
          <w:p w14:paraId="3F7F11C6" w14:textId="77777777" w:rsidR="009B091F" w:rsidRDefault="009B091F" w:rsidP="007F7195">
            <w:pPr>
              <w:pStyle w:val="Paragraphedeliste"/>
              <w:tabs>
                <w:tab w:val="left" w:pos="426"/>
              </w:tabs>
              <w:ind w:left="0"/>
              <w:rPr>
                <w:sz w:val="12"/>
                <w:szCs w:val="12"/>
              </w:rPr>
            </w:pPr>
          </w:p>
          <w:p w14:paraId="08D9AD61" w14:textId="77777777" w:rsidR="009B091F" w:rsidRPr="00247BA7" w:rsidRDefault="009B091F" w:rsidP="007F7195">
            <w:pPr>
              <w:pStyle w:val="Paragraphedeliste"/>
              <w:tabs>
                <w:tab w:val="left" w:pos="426"/>
              </w:tabs>
              <w:ind w:left="426"/>
              <w:jc w:val="both"/>
              <w:rPr>
                <w:sz w:val="20"/>
                <w:szCs w:val="20"/>
              </w:rPr>
            </w:pPr>
            <w:r w:rsidRPr="00247BA7">
              <w:rPr>
                <w:sz w:val="20"/>
                <w:szCs w:val="20"/>
              </w:rPr>
              <w:t xml:space="preserve">Niveau d’appui offert au candidat par la faculté et les entités structurantes qui lui sont affiliés (centre de recherche, instituts, hôpitaux, etc.) pour assurer la réussite de ses travaux de recherche. </w:t>
            </w:r>
          </w:p>
          <w:p w14:paraId="21DD0A8D" w14:textId="77777777" w:rsidR="009B091F" w:rsidRPr="00247BA7" w:rsidRDefault="009B091F" w:rsidP="007F7195">
            <w:pPr>
              <w:pStyle w:val="Paragraphedeliste"/>
              <w:tabs>
                <w:tab w:val="left" w:pos="426"/>
              </w:tabs>
              <w:ind w:left="426"/>
              <w:jc w:val="both"/>
              <w:rPr>
                <w:sz w:val="20"/>
                <w:szCs w:val="20"/>
              </w:rPr>
            </w:pPr>
          </w:p>
          <w:p w14:paraId="37EA926C" w14:textId="2E0202BD" w:rsidR="009B091F" w:rsidRPr="00631707" w:rsidRDefault="009B091F" w:rsidP="007F7195">
            <w:pPr>
              <w:autoSpaceDE w:val="0"/>
              <w:autoSpaceDN w:val="0"/>
              <w:adjustRightInd w:val="0"/>
              <w:ind w:left="426"/>
              <w:jc w:val="both"/>
              <w:rPr>
                <w:sz w:val="20"/>
                <w:szCs w:val="20"/>
              </w:rPr>
            </w:pPr>
            <w:r w:rsidRPr="00631707">
              <w:rPr>
                <w:sz w:val="20"/>
                <w:szCs w:val="20"/>
              </w:rPr>
              <w:t xml:space="preserve">Ces appuis devraient </w:t>
            </w:r>
            <w:r w:rsidR="00517DC6" w:rsidRPr="00631707">
              <w:rPr>
                <w:sz w:val="20"/>
                <w:szCs w:val="20"/>
              </w:rPr>
              <w:t>être différents</w:t>
            </w:r>
            <w:r w:rsidRPr="00631707">
              <w:rPr>
                <w:rFonts w:cs="Arial"/>
                <w:sz w:val="20"/>
                <w:szCs w:val="20"/>
              </w:rPr>
              <w:t xml:space="preserve"> de ceux qui sont pris envers les professeurs qui ne sont pas titulaires d’une chaire</w:t>
            </w:r>
            <w:r w:rsidRPr="00631707">
              <w:rPr>
                <w:sz w:val="20"/>
                <w:szCs w:val="20"/>
              </w:rPr>
              <w:t xml:space="preserve"> </w:t>
            </w:r>
            <w:r>
              <w:rPr>
                <w:sz w:val="20"/>
                <w:szCs w:val="20"/>
              </w:rPr>
              <w:t xml:space="preserve">et </w:t>
            </w:r>
            <w:r w:rsidRPr="00631707">
              <w:rPr>
                <w:sz w:val="20"/>
                <w:szCs w:val="20"/>
              </w:rPr>
              <w:t>peuvent prendre la forme, notamment, d’un dégagement de certaines tâches administratives et d’enseignement, d’un mentorat (s’il y a lieu), de fonds additionnels, de locaux, de soutien administratif et d’embauche d’autres professeurs</w:t>
            </w:r>
            <w:r>
              <w:rPr>
                <w:rFonts w:cs="Arial"/>
                <w:sz w:val="20"/>
                <w:szCs w:val="20"/>
              </w:rPr>
              <w:t>.</w:t>
            </w:r>
          </w:p>
          <w:p w14:paraId="3D0012D9" w14:textId="77777777" w:rsidR="009B091F" w:rsidRPr="00247BA7" w:rsidRDefault="009B091F" w:rsidP="007F7195">
            <w:pPr>
              <w:pStyle w:val="Paragraphedeliste"/>
              <w:tabs>
                <w:tab w:val="left" w:pos="426"/>
              </w:tabs>
              <w:ind w:left="426"/>
              <w:jc w:val="both"/>
              <w:rPr>
                <w:sz w:val="20"/>
                <w:szCs w:val="20"/>
              </w:rPr>
            </w:pPr>
          </w:p>
          <w:p w14:paraId="46DFF1F6" w14:textId="77777777" w:rsidR="009B091F" w:rsidRPr="005333FF" w:rsidRDefault="009B091F" w:rsidP="007F7195">
            <w:pPr>
              <w:pStyle w:val="Paragraphedeliste"/>
              <w:tabs>
                <w:tab w:val="left" w:pos="426"/>
              </w:tabs>
              <w:ind w:left="0"/>
              <w:rPr>
                <w:sz w:val="12"/>
                <w:szCs w:val="12"/>
              </w:rPr>
            </w:pPr>
          </w:p>
        </w:tc>
        <w:tc>
          <w:tcPr>
            <w:tcW w:w="2765" w:type="dxa"/>
            <w:tcBorders>
              <w:top w:val="single" w:sz="4" w:space="0" w:color="auto"/>
              <w:left w:val="nil"/>
              <w:bottom w:val="single" w:sz="4" w:space="0" w:color="auto"/>
              <w:right w:val="nil"/>
            </w:tcBorders>
          </w:tcPr>
          <w:p w14:paraId="1852501F" w14:textId="77777777" w:rsidR="009B091F" w:rsidRDefault="009B091F" w:rsidP="007F7195">
            <w:pPr>
              <w:jc w:val="center"/>
            </w:pPr>
          </w:p>
          <w:p w14:paraId="28D8825D" w14:textId="77777777" w:rsidR="009B091F" w:rsidRDefault="009B091F" w:rsidP="007F7195">
            <w:pPr>
              <w:jc w:val="center"/>
            </w:pPr>
          </w:p>
          <w:p w14:paraId="150E001B" w14:textId="77777777" w:rsidR="009B091F" w:rsidRDefault="00837318" w:rsidP="007F7195">
            <w:pPr>
              <w:spacing w:line="360" w:lineRule="auto"/>
              <w:ind w:left="205"/>
            </w:pPr>
            <w:sdt>
              <w:sdtPr>
                <w:id w:val="546726664"/>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A (1</w:t>
            </w:r>
            <w:r w:rsidR="009B091F" w:rsidRPr="00942F87">
              <w:rPr>
                <w:vertAlign w:val="superscript"/>
              </w:rPr>
              <w:t>er</w:t>
            </w:r>
            <w:r w:rsidR="009B091F">
              <w:t>- 10 percentile)</w:t>
            </w:r>
          </w:p>
          <w:p w14:paraId="5526C8E0" w14:textId="77777777" w:rsidR="009B091F" w:rsidRDefault="00837318" w:rsidP="007F7195">
            <w:pPr>
              <w:spacing w:line="360" w:lineRule="auto"/>
              <w:ind w:left="205"/>
            </w:pPr>
            <w:sdt>
              <w:sdtPr>
                <w:id w:val="2039392143"/>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B (10</w:t>
            </w:r>
            <w:r w:rsidR="009B091F" w:rsidRPr="00942F87">
              <w:rPr>
                <w:vertAlign w:val="superscript"/>
              </w:rPr>
              <w:t>e</w:t>
            </w:r>
            <w:r w:rsidR="009B091F">
              <w:t xml:space="preserve"> – 20</w:t>
            </w:r>
            <w:r w:rsidR="009B091F" w:rsidRPr="00942F87">
              <w:rPr>
                <w:vertAlign w:val="superscript"/>
              </w:rPr>
              <w:t>e</w:t>
            </w:r>
            <w:r w:rsidR="009B091F">
              <w:t xml:space="preserve"> percentile)</w:t>
            </w:r>
          </w:p>
          <w:p w14:paraId="4BF514A3" w14:textId="77777777" w:rsidR="009B091F" w:rsidRDefault="00837318" w:rsidP="007F7195">
            <w:pPr>
              <w:spacing w:line="360" w:lineRule="auto"/>
              <w:ind w:left="205"/>
            </w:pPr>
            <w:sdt>
              <w:sdtPr>
                <w:id w:val="2026202862"/>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C (20</w:t>
            </w:r>
            <w:r w:rsidR="009B091F" w:rsidRPr="00942F87">
              <w:rPr>
                <w:vertAlign w:val="superscript"/>
              </w:rPr>
              <w:t>e</w:t>
            </w:r>
            <w:r w:rsidR="009B091F">
              <w:t xml:space="preserve"> – 30</w:t>
            </w:r>
            <w:r w:rsidR="009B091F" w:rsidRPr="00942F87">
              <w:rPr>
                <w:vertAlign w:val="superscript"/>
              </w:rPr>
              <w:t>e</w:t>
            </w:r>
            <w:r w:rsidR="009B091F">
              <w:t xml:space="preserve"> percentile)</w:t>
            </w:r>
          </w:p>
          <w:p w14:paraId="14259433" w14:textId="77777777" w:rsidR="009B091F" w:rsidRDefault="00837318" w:rsidP="007F7195">
            <w:pPr>
              <w:ind w:left="205"/>
            </w:pPr>
            <w:sdt>
              <w:sdtPr>
                <w:id w:val="15820657"/>
                <w14:checkbox>
                  <w14:checked w14:val="0"/>
                  <w14:checkedState w14:val="2612" w14:font="MS Gothic"/>
                  <w14:uncheckedState w14:val="2610" w14:font="MS Gothic"/>
                </w14:checkbox>
              </w:sdtPr>
              <w:sdtEndPr/>
              <w:sdtContent>
                <w:r w:rsidR="009B091F">
                  <w:rPr>
                    <w:rFonts w:ascii="MS Gothic" w:eastAsia="MS Gothic" w:hAnsi="MS Gothic" w:hint="eastAsia"/>
                  </w:rPr>
                  <w:t>☐</w:t>
                </w:r>
              </w:sdtContent>
            </w:sdt>
            <w:r w:rsidR="009B091F">
              <w:t>D (30</w:t>
            </w:r>
            <w:r w:rsidR="009B091F" w:rsidRPr="00942F87">
              <w:rPr>
                <w:vertAlign w:val="superscript"/>
              </w:rPr>
              <w:t>e</w:t>
            </w:r>
            <w:r w:rsidR="009B091F">
              <w:t xml:space="preserve"> + percentile)</w:t>
            </w:r>
          </w:p>
        </w:tc>
        <w:tc>
          <w:tcPr>
            <w:tcW w:w="2685" w:type="dxa"/>
            <w:gridSpan w:val="3"/>
            <w:tcBorders>
              <w:top w:val="single" w:sz="4" w:space="0" w:color="auto"/>
              <w:left w:val="nil"/>
              <w:bottom w:val="single" w:sz="4" w:space="0" w:color="auto"/>
              <w:right w:val="nil"/>
            </w:tcBorders>
          </w:tcPr>
          <w:p w14:paraId="00B319FC" w14:textId="77777777" w:rsidR="009B091F" w:rsidRDefault="009B091F" w:rsidP="007F7195"/>
        </w:tc>
      </w:tr>
    </w:tbl>
    <w:p w14:paraId="66741B9C" w14:textId="77777777" w:rsidR="009B091F" w:rsidRPr="000D28F4" w:rsidRDefault="009B091F" w:rsidP="009B091F">
      <w:pPr>
        <w:spacing w:after="0" w:line="240" w:lineRule="auto"/>
        <w:rPr>
          <w:sz w:val="12"/>
          <w:szCs w:val="12"/>
        </w:rPr>
      </w:pPr>
    </w:p>
    <w:p w14:paraId="0F5425B0" w14:textId="77777777" w:rsidR="009B091F" w:rsidRDefault="009B091F" w:rsidP="009B091F">
      <w:pPr>
        <w:spacing w:after="0" w:line="360" w:lineRule="auto"/>
      </w:pPr>
      <w:r>
        <w:lastRenderedPageBreak/>
        <w:t xml:space="preserve">Cote générale : </w:t>
      </w:r>
      <w:r>
        <w:tab/>
      </w:r>
      <w:r>
        <w:tab/>
      </w:r>
    </w:p>
    <w:p w14:paraId="2A3687A3" w14:textId="492CBE15" w:rsidR="009B091F" w:rsidRDefault="009B091F" w:rsidP="009B091F">
      <w:pPr>
        <w:spacing w:after="0" w:line="360" w:lineRule="auto"/>
      </w:pPr>
      <w:r>
        <w:t>Rang :</w:t>
      </w:r>
      <w:r>
        <w:tab/>
      </w:r>
      <w:r>
        <w:tab/>
      </w:r>
      <w:r>
        <w:tab/>
      </w:r>
    </w:p>
    <w:p w14:paraId="548509AA" w14:textId="58C02E46" w:rsidR="00B36509" w:rsidRDefault="00B36509" w:rsidP="009B091F">
      <w:pPr>
        <w:spacing w:after="0" w:line="360" w:lineRule="auto"/>
      </w:pPr>
    </w:p>
    <w:p w14:paraId="740D9C77" w14:textId="77777777" w:rsidR="00065953" w:rsidRPr="00724A3E" w:rsidRDefault="00065953" w:rsidP="009B091F">
      <w:pPr>
        <w:spacing w:after="0" w:line="360" w:lineRule="auto"/>
      </w:pPr>
    </w:p>
    <w:sectPr w:rsidR="00065953" w:rsidRPr="00724A3E" w:rsidSect="009C26EA">
      <w:footerReference w:type="default" r:id="rId13"/>
      <w:headerReference w:type="first" r:id="rId14"/>
      <w:pgSz w:w="12240" w:h="15840"/>
      <w:pgMar w:top="1418" w:right="1418" w:bottom="1418" w:left="1418" w:header="709" w:footer="46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99706" w14:textId="77777777" w:rsidR="00352C80" w:rsidRDefault="00352C80" w:rsidP="00260C84">
      <w:pPr>
        <w:spacing w:after="0" w:line="240" w:lineRule="auto"/>
      </w:pPr>
      <w:r>
        <w:separator/>
      </w:r>
    </w:p>
  </w:endnote>
  <w:endnote w:type="continuationSeparator" w:id="0">
    <w:p w14:paraId="367398D2" w14:textId="77777777" w:rsidR="00352C80" w:rsidRDefault="00352C80" w:rsidP="00260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yriadPro-Regular">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9842809"/>
      <w:docPartObj>
        <w:docPartGallery w:val="Page Numbers (Bottom of Page)"/>
        <w:docPartUnique/>
      </w:docPartObj>
    </w:sdtPr>
    <w:sdtEndPr/>
    <w:sdtContent>
      <w:sdt>
        <w:sdtPr>
          <w:rPr>
            <w:sz w:val="18"/>
            <w:szCs w:val="18"/>
          </w:rPr>
          <w:id w:val="-2064623536"/>
          <w:docPartObj>
            <w:docPartGallery w:val="Page Numbers (Top of Page)"/>
            <w:docPartUnique/>
          </w:docPartObj>
        </w:sdtPr>
        <w:sdtEndPr/>
        <w:sdtContent>
          <w:p w14:paraId="0FA0076D" w14:textId="77509CDA" w:rsidR="005A0359" w:rsidRPr="005A0359" w:rsidRDefault="005A0359" w:rsidP="00AA16A0">
            <w:pPr>
              <w:pStyle w:val="Pieddepage"/>
              <w:jc w:val="center"/>
              <w:rPr>
                <w:sz w:val="18"/>
                <w:szCs w:val="18"/>
              </w:rPr>
            </w:pPr>
            <w:r w:rsidRPr="005A0359">
              <w:rPr>
                <w:sz w:val="18"/>
                <w:szCs w:val="18"/>
              </w:rPr>
              <w:t xml:space="preserve">VRRH et VRRCI – Contenu sujet à changement – </w:t>
            </w:r>
            <w:r w:rsidR="00965538">
              <w:rPr>
                <w:sz w:val="18"/>
                <w:szCs w:val="18"/>
              </w:rPr>
              <w:t xml:space="preserve">N’hésitez pas à nous contacter </w:t>
            </w:r>
            <w:r w:rsidR="00757194">
              <w:rPr>
                <w:sz w:val="18"/>
                <w:szCs w:val="18"/>
              </w:rPr>
              <w:t>–</w:t>
            </w:r>
            <w:r w:rsidR="00837318">
              <w:rPr>
                <w:sz w:val="18"/>
                <w:szCs w:val="18"/>
              </w:rPr>
              <w:t>Mai</w:t>
            </w:r>
            <w:r w:rsidR="00757194">
              <w:rPr>
                <w:sz w:val="18"/>
                <w:szCs w:val="18"/>
              </w:rPr>
              <w:t xml:space="preserve"> 2019</w:t>
            </w:r>
            <w:r w:rsidR="00AA16A0">
              <w:rPr>
                <w:sz w:val="18"/>
                <w:szCs w:val="18"/>
              </w:rPr>
              <w:t xml:space="preserve">                 </w:t>
            </w:r>
            <w:r w:rsidRPr="005A0359">
              <w:rPr>
                <w:b/>
                <w:bCs/>
                <w:sz w:val="18"/>
                <w:szCs w:val="18"/>
              </w:rPr>
              <w:fldChar w:fldCharType="begin"/>
            </w:r>
            <w:r w:rsidRPr="005A0359">
              <w:rPr>
                <w:b/>
                <w:bCs/>
                <w:sz w:val="18"/>
                <w:szCs w:val="18"/>
              </w:rPr>
              <w:instrText>PAGE</w:instrText>
            </w:r>
            <w:r w:rsidRPr="005A0359">
              <w:rPr>
                <w:b/>
                <w:bCs/>
                <w:sz w:val="18"/>
                <w:szCs w:val="18"/>
              </w:rPr>
              <w:fldChar w:fldCharType="separate"/>
            </w:r>
            <w:r w:rsidR="00837318">
              <w:rPr>
                <w:b/>
                <w:bCs/>
                <w:noProof/>
                <w:sz w:val="18"/>
                <w:szCs w:val="18"/>
              </w:rPr>
              <w:t>2</w:t>
            </w:r>
            <w:r w:rsidRPr="005A0359">
              <w:rPr>
                <w:b/>
                <w:bCs/>
                <w:sz w:val="18"/>
                <w:szCs w:val="18"/>
              </w:rPr>
              <w:fldChar w:fldCharType="end"/>
            </w:r>
            <w:r w:rsidRPr="005A0359">
              <w:rPr>
                <w:sz w:val="18"/>
                <w:szCs w:val="18"/>
                <w:lang w:val="fr-FR"/>
              </w:rPr>
              <w:t>/</w:t>
            </w:r>
            <w:r w:rsidRPr="005A0359">
              <w:rPr>
                <w:b/>
                <w:bCs/>
                <w:sz w:val="18"/>
                <w:szCs w:val="18"/>
              </w:rPr>
              <w:fldChar w:fldCharType="begin"/>
            </w:r>
            <w:r w:rsidRPr="005A0359">
              <w:rPr>
                <w:b/>
                <w:bCs/>
                <w:sz w:val="18"/>
                <w:szCs w:val="18"/>
              </w:rPr>
              <w:instrText>NUMPAGES</w:instrText>
            </w:r>
            <w:r w:rsidRPr="005A0359">
              <w:rPr>
                <w:b/>
                <w:bCs/>
                <w:sz w:val="18"/>
                <w:szCs w:val="18"/>
              </w:rPr>
              <w:fldChar w:fldCharType="separate"/>
            </w:r>
            <w:r w:rsidR="00837318">
              <w:rPr>
                <w:b/>
                <w:bCs/>
                <w:noProof/>
                <w:sz w:val="18"/>
                <w:szCs w:val="18"/>
              </w:rPr>
              <w:t>9</w:t>
            </w:r>
            <w:r w:rsidRPr="005A0359">
              <w:rPr>
                <w:b/>
                <w:bCs/>
                <w:sz w:val="18"/>
                <w:szCs w:val="18"/>
              </w:rPr>
              <w:fldChar w:fldCharType="end"/>
            </w:r>
          </w:p>
        </w:sdtContent>
      </w:sdt>
    </w:sdtContent>
  </w:sdt>
  <w:p w14:paraId="0AA31015" w14:textId="0662994E" w:rsidR="00260C84" w:rsidRDefault="00260C84" w:rsidP="00260C84">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1E0E9" w14:textId="77777777" w:rsidR="00352C80" w:rsidRDefault="00352C80" w:rsidP="00260C84">
      <w:pPr>
        <w:spacing w:after="0" w:line="240" w:lineRule="auto"/>
      </w:pPr>
      <w:r>
        <w:separator/>
      </w:r>
    </w:p>
  </w:footnote>
  <w:footnote w:type="continuationSeparator" w:id="0">
    <w:p w14:paraId="1785101A" w14:textId="77777777" w:rsidR="00352C80" w:rsidRDefault="00352C80" w:rsidP="00260C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F3BC" w14:textId="456DAAC4" w:rsidR="00260C84" w:rsidRDefault="002F6088" w:rsidP="002F6088">
    <w:pPr>
      <w:pStyle w:val="En-tte"/>
    </w:pPr>
    <w:r>
      <w:rPr>
        <w:noProof/>
        <w:lang w:eastAsia="fr-CA"/>
      </w:rPr>
      <w:drawing>
        <wp:inline distT="0" distB="0" distL="0" distR="0" wp14:anchorId="69F45426" wp14:editId="4E343F4F">
          <wp:extent cx="3209925" cy="571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9925" cy="571500"/>
                  </a:xfrm>
                  <a:prstGeom prst="rect">
                    <a:avLst/>
                  </a:prstGeom>
                  <a:noFill/>
                  <a:ln>
                    <a:noFill/>
                  </a:ln>
                </pic:spPr>
              </pic:pic>
            </a:graphicData>
          </a:graphic>
        </wp:inline>
      </w:drawing>
    </w:r>
  </w:p>
  <w:p w14:paraId="2FBE699C" w14:textId="77777777" w:rsidR="00260C84" w:rsidRDefault="00260C84" w:rsidP="00260C84">
    <w:pPr>
      <w:pStyle w:val="En-tte"/>
      <w:tabs>
        <w:tab w:val="left" w:pos="720"/>
      </w:tabs>
      <w:ind w:hanging="960"/>
      <w:rPr>
        <w:rFonts w:ascii="Arial" w:hAnsi="Arial" w:cs="Arial"/>
        <w:b/>
        <w:sz w:val="8"/>
        <w:szCs w:val="8"/>
      </w:rPr>
    </w:pPr>
  </w:p>
  <w:p w14:paraId="36E65852" w14:textId="77777777" w:rsidR="00260C84" w:rsidRPr="00452E01" w:rsidRDefault="00260C84" w:rsidP="00260C84">
    <w:pPr>
      <w:pStyle w:val="En-tte"/>
      <w:tabs>
        <w:tab w:val="left" w:pos="720"/>
      </w:tabs>
      <w:ind w:hanging="960"/>
      <w:rPr>
        <w:rFonts w:ascii="Tahoma" w:hAnsi="Tahoma" w:cs="Tahoma"/>
        <w:b/>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2A0D"/>
    <w:multiLevelType w:val="hybridMultilevel"/>
    <w:tmpl w:val="B94E5378"/>
    <w:lvl w:ilvl="0" w:tplc="742AF168">
      <w:numFmt w:val="bullet"/>
      <w:lvlText w:val="-"/>
      <w:lvlJc w:val="left"/>
      <w:pPr>
        <w:ind w:left="720" w:hanging="360"/>
      </w:pPr>
      <w:rPr>
        <w:rFonts w:ascii="MyriadPro-Regular" w:eastAsiaTheme="minorHAnsi" w:hAnsi="MyriadPro-Regular" w:cs="MyriadPro-Regular"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6163381"/>
    <w:multiLevelType w:val="hybridMultilevel"/>
    <w:tmpl w:val="0A969478"/>
    <w:lvl w:ilvl="0" w:tplc="B0F2D26C">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nsid w:val="0ED9510A"/>
    <w:multiLevelType w:val="hybridMultilevel"/>
    <w:tmpl w:val="C094994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10222483"/>
    <w:multiLevelType w:val="multilevel"/>
    <w:tmpl w:val="DE66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6174B4"/>
    <w:multiLevelType w:val="multilevel"/>
    <w:tmpl w:val="0C0C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EB54A8C"/>
    <w:multiLevelType w:val="hybridMultilevel"/>
    <w:tmpl w:val="AAECA4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F7E5D03"/>
    <w:multiLevelType w:val="hybridMultilevel"/>
    <w:tmpl w:val="1A404C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B7C6FCA"/>
    <w:multiLevelType w:val="hybridMultilevel"/>
    <w:tmpl w:val="EF2E49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B9530EC"/>
    <w:multiLevelType w:val="hybridMultilevel"/>
    <w:tmpl w:val="F4E45EA2"/>
    <w:lvl w:ilvl="0" w:tplc="B268C506">
      <w:start w:val="1"/>
      <w:numFmt w:val="decimal"/>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9">
    <w:nsid w:val="302961C0"/>
    <w:multiLevelType w:val="hybridMultilevel"/>
    <w:tmpl w:val="864A5A4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nsid w:val="31F71AC5"/>
    <w:multiLevelType w:val="hybridMultilevel"/>
    <w:tmpl w:val="A19ED39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37D77852"/>
    <w:multiLevelType w:val="multilevel"/>
    <w:tmpl w:val="73EA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9C0B36"/>
    <w:multiLevelType w:val="hybridMultilevel"/>
    <w:tmpl w:val="9B5EDEB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nsid w:val="623A269F"/>
    <w:multiLevelType w:val="hybridMultilevel"/>
    <w:tmpl w:val="2E864BD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6E492B4E"/>
    <w:multiLevelType w:val="hybridMultilevel"/>
    <w:tmpl w:val="640446A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74A232BB"/>
    <w:multiLevelType w:val="hybridMultilevel"/>
    <w:tmpl w:val="CD189C44"/>
    <w:lvl w:ilvl="0" w:tplc="0C0C0019">
      <w:start w:val="1"/>
      <w:numFmt w:val="low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6">
    <w:nsid w:val="786A46C4"/>
    <w:multiLevelType w:val="hybridMultilevel"/>
    <w:tmpl w:val="44A26C7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12"/>
  </w:num>
  <w:num w:numId="3">
    <w:abstractNumId w:val="9"/>
  </w:num>
  <w:num w:numId="4">
    <w:abstractNumId w:val="10"/>
  </w:num>
  <w:num w:numId="5">
    <w:abstractNumId w:val="16"/>
  </w:num>
  <w:num w:numId="6">
    <w:abstractNumId w:val="14"/>
  </w:num>
  <w:num w:numId="7">
    <w:abstractNumId w:val="1"/>
  </w:num>
  <w:num w:numId="8">
    <w:abstractNumId w:val="8"/>
  </w:num>
  <w:num w:numId="9">
    <w:abstractNumId w:val="0"/>
  </w:num>
  <w:num w:numId="10">
    <w:abstractNumId w:val="2"/>
  </w:num>
  <w:num w:numId="11">
    <w:abstractNumId w:val="3"/>
  </w:num>
  <w:num w:numId="12">
    <w:abstractNumId w:val="13"/>
  </w:num>
  <w:num w:numId="13">
    <w:abstractNumId w:val="15"/>
  </w:num>
  <w:num w:numId="14">
    <w:abstractNumId w:val="11"/>
  </w:num>
  <w:num w:numId="15">
    <w:abstractNumId w:val="4"/>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39A"/>
    <w:rsid w:val="00011FEF"/>
    <w:rsid w:val="00025857"/>
    <w:rsid w:val="0003128F"/>
    <w:rsid w:val="00056154"/>
    <w:rsid w:val="00065953"/>
    <w:rsid w:val="0007099C"/>
    <w:rsid w:val="000830CB"/>
    <w:rsid w:val="000925F9"/>
    <w:rsid w:val="000A5745"/>
    <w:rsid w:val="000F70DE"/>
    <w:rsid w:val="00124999"/>
    <w:rsid w:val="00126701"/>
    <w:rsid w:val="001703C9"/>
    <w:rsid w:val="00171A19"/>
    <w:rsid w:val="00177815"/>
    <w:rsid w:val="001843B3"/>
    <w:rsid w:val="001C75B2"/>
    <w:rsid w:val="00216358"/>
    <w:rsid w:val="00235B97"/>
    <w:rsid w:val="00260C84"/>
    <w:rsid w:val="00275B0A"/>
    <w:rsid w:val="00282901"/>
    <w:rsid w:val="002A60B6"/>
    <w:rsid w:val="002C0ED7"/>
    <w:rsid w:val="002E2E48"/>
    <w:rsid w:val="002F19B9"/>
    <w:rsid w:val="002F6088"/>
    <w:rsid w:val="003179E8"/>
    <w:rsid w:val="00321BC7"/>
    <w:rsid w:val="00352C80"/>
    <w:rsid w:val="0037163E"/>
    <w:rsid w:val="003C239A"/>
    <w:rsid w:val="003C5D9E"/>
    <w:rsid w:val="003D61B2"/>
    <w:rsid w:val="003F651D"/>
    <w:rsid w:val="003F75C4"/>
    <w:rsid w:val="00400E63"/>
    <w:rsid w:val="00407629"/>
    <w:rsid w:val="00464F09"/>
    <w:rsid w:val="004905CC"/>
    <w:rsid w:val="00491D6C"/>
    <w:rsid w:val="004B2F91"/>
    <w:rsid w:val="004B5CB6"/>
    <w:rsid w:val="004C1009"/>
    <w:rsid w:val="004D0A18"/>
    <w:rsid w:val="004D4247"/>
    <w:rsid w:val="004E0ED4"/>
    <w:rsid w:val="004F1DEA"/>
    <w:rsid w:val="005069E3"/>
    <w:rsid w:val="005109DF"/>
    <w:rsid w:val="005167C0"/>
    <w:rsid w:val="00517DC6"/>
    <w:rsid w:val="005221D5"/>
    <w:rsid w:val="00540704"/>
    <w:rsid w:val="00585B13"/>
    <w:rsid w:val="005A0359"/>
    <w:rsid w:val="005A0540"/>
    <w:rsid w:val="005A1F55"/>
    <w:rsid w:val="005D2BDD"/>
    <w:rsid w:val="005E4CC7"/>
    <w:rsid w:val="0063247F"/>
    <w:rsid w:val="006457C8"/>
    <w:rsid w:val="0066553F"/>
    <w:rsid w:val="00674D1F"/>
    <w:rsid w:val="006839A8"/>
    <w:rsid w:val="006F5DCF"/>
    <w:rsid w:val="006F72A3"/>
    <w:rsid w:val="007306AD"/>
    <w:rsid w:val="0074727C"/>
    <w:rsid w:val="00757194"/>
    <w:rsid w:val="00761866"/>
    <w:rsid w:val="00773D4D"/>
    <w:rsid w:val="007C2628"/>
    <w:rsid w:val="007C6897"/>
    <w:rsid w:val="00812523"/>
    <w:rsid w:val="00814B37"/>
    <w:rsid w:val="00837318"/>
    <w:rsid w:val="00893031"/>
    <w:rsid w:val="008A5BEE"/>
    <w:rsid w:val="008B59C8"/>
    <w:rsid w:val="008E41B4"/>
    <w:rsid w:val="00956CF2"/>
    <w:rsid w:val="00965538"/>
    <w:rsid w:val="00986B8E"/>
    <w:rsid w:val="009A2F6B"/>
    <w:rsid w:val="009B091F"/>
    <w:rsid w:val="009B7579"/>
    <w:rsid w:val="009C0CE5"/>
    <w:rsid w:val="009C26EA"/>
    <w:rsid w:val="00A43FC1"/>
    <w:rsid w:val="00A44C59"/>
    <w:rsid w:val="00A6349F"/>
    <w:rsid w:val="00A73435"/>
    <w:rsid w:val="00A86455"/>
    <w:rsid w:val="00AA16A0"/>
    <w:rsid w:val="00AC6183"/>
    <w:rsid w:val="00AE3670"/>
    <w:rsid w:val="00B3231F"/>
    <w:rsid w:val="00B34398"/>
    <w:rsid w:val="00B36509"/>
    <w:rsid w:val="00B50202"/>
    <w:rsid w:val="00B55303"/>
    <w:rsid w:val="00B8184B"/>
    <w:rsid w:val="00B865EF"/>
    <w:rsid w:val="00B87353"/>
    <w:rsid w:val="00B913CB"/>
    <w:rsid w:val="00BA5232"/>
    <w:rsid w:val="00BC0BBE"/>
    <w:rsid w:val="00BE1BDC"/>
    <w:rsid w:val="00C729F1"/>
    <w:rsid w:val="00C961B2"/>
    <w:rsid w:val="00CA3050"/>
    <w:rsid w:val="00CB5EC5"/>
    <w:rsid w:val="00D1250F"/>
    <w:rsid w:val="00D30CC5"/>
    <w:rsid w:val="00D656A9"/>
    <w:rsid w:val="00DB6970"/>
    <w:rsid w:val="00DC3665"/>
    <w:rsid w:val="00DD2624"/>
    <w:rsid w:val="00DD435B"/>
    <w:rsid w:val="00DF6169"/>
    <w:rsid w:val="00E351E3"/>
    <w:rsid w:val="00E94B83"/>
    <w:rsid w:val="00E9690A"/>
    <w:rsid w:val="00EA36BD"/>
    <w:rsid w:val="00ED5533"/>
    <w:rsid w:val="00EE0A8E"/>
    <w:rsid w:val="00EE30C3"/>
    <w:rsid w:val="00F075EB"/>
    <w:rsid w:val="00F60D05"/>
    <w:rsid w:val="00F701AD"/>
    <w:rsid w:val="00F80E49"/>
    <w:rsid w:val="00F8598A"/>
    <w:rsid w:val="00FB2459"/>
    <w:rsid w:val="00FB496A"/>
    <w:rsid w:val="00FD2026"/>
    <w:rsid w:val="00FF23F8"/>
    <w:rsid w:val="00FF26F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8EE9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2624"/>
    <w:pPr>
      <w:ind w:left="720"/>
      <w:contextualSpacing/>
    </w:pPr>
  </w:style>
  <w:style w:type="table" w:styleId="Grilledutableau">
    <w:name w:val="Table Grid"/>
    <w:basedOn w:val="TableauNormal"/>
    <w:uiPriority w:val="59"/>
    <w:rsid w:val="00D3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260C84"/>
    <w:pPr>
      <w:tabs>
        <w:tab w:val="center" w:pos="4320"/>
        <w:tab w:val="right" w:pos="8640"/>
      </w:tabs>
      <w:spacing w:after="0" w:line="240" w:lineRule="auto"/>
    </w:pPr>
  </w:style>
  <w:style w:type="character" w:customStyle="1" w:styleId="En-tteCar">
    <w:name w:val="En-tête Car"/>
    <w:basedOn w:val="Policepardfaut"/>
    <w:link w:val="En-tte"/>
    <w:rsid w:val="00260C84"/>
  </w:style>
  <w:style w:type="paragraph" w:styleId="Pieddepage">
    <w:name w:val="footer"/>
    <w:basedOn w:val="Normal"/>
    <w:link w:val="PieddepageCar"/>
    <w:uiPriority w:val="99"/>
    <w:unhideWhenUsed/>
    <w:rsid w:val="00260C8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60C84"/>
  </w:style>
  <w:style w:type="paragraph" w:styleId="Textedebulles">
    <w:name w:val="Balloon Text"/>
    <w:basedOn w:val="Normal"/>
    <w:link w:val="TextedebullesCar"/>
    <w:uiPriority w:val="99"/>
    <w:semiHidden/>
    <w:unhideWhenUsed/>
    <w:rsid w:val="00260C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0C84"/>
    <w:rPr>
      <w:rFonts w:ascii="Tahoma" w:hAnsi="Tahoma" w:cs="Tahoma"/>
      <w:sz w:val="16"/>
      <w:szCs w:val="16"/>
    </w:rPr>
  </w:style>
  <w:style w:type="character" w:styleId="Lienhypertexte">
    <w:name w:val="Hyperlink"/>
    <w:basedOn w:val="Policepardfaut"/>
    <w:uiPriority w:val="99"/>
    <w:unhideWhenUsed/>
    <w:rsid w:val="00CA3050"/>
    <w:rPr>
      <w:color w:val="0000FF" w:themeColor="hyperlink"/>
      <w:u w:val="single"/>
    </w:rPr>
  </w:style>
  <w:style w:type="paragraph" w:styleId="NormalWeb">
    <w:name w:val="Normal (Web)"/>
    <w:basedOn w:val="Normal"/>
    <w:uiPriority w:val="99"/>
    <w:semiHidden/>
    <w:unhideWhenUsed/>
    <w:rsid w:val="00B8735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B87353"/>
    <w:rPr>
      <w:b/>
      <w:bCs/>
    </w:rPr>
  </w:style>
  <w:style w:type="character" w:customStyle="1" w:styleId="Aucun">
    <w:name w:val="Aucun"/>
    <w:rsid w:val="004D4247"/>
  </w:style>
  <w:style w:type="character" w:styleId="Lienhypertextesuivivisit">
    <w:name w:val="FollowedHyperlink"/>
    <w:basedOn w:val="Policepardfaut"/>
    <w:uiPriority w:val="99"/>
    <w:semiHidden/>
    <w:unhideWhenUsed/>
    <w:rsid w:val="003C5D9E"/>
    <w:rPr>
      <w:color w:val="800080" w:themeColor="followedHyperlink"/>
      <w:u w:val="single"/>
    </w:rPr>
  </w:style>
  <w:style w:type="character" w:styleId="Marquedecommentaire">
    <w:name w:val="annotation reference"/>
    <w:basedOn w:val="Policepardfaut"/>
    <w:uiPriority w:val="99"/>
    <w:semiHidden/>
    <w:unhideWhenUsed/>
    <w:rsid w:val="005D2BDD"/>
    <w:rPr>
      <w:sz w:val="16"/>
      <w:szCs w:val="16"/>
    </w:rPr>
  </w:style>
  <w:style w:type="paragraph" w:styleId="Commentaire">
    <w:name w:val="annotation text"/>
    <w:basedOn w:val="Normal"/>
    <w:link w:val="CommentaireCar"/>
    <w:uiPriority w:val="99"/>
    <w:semiHidden/>
    <w:unhideWhenUsed/>
    <w:rsid w:val="005D2BDD"/>
    <w:pPr>
      <w:spacing w:line="240" w:lineRule="auto"/>
    </w:pPr>
    <w:rPr>
      <w:sz w:val="20"/>
      <w:szCs w:val="20"/>
    </w:rPr>
  </w:style>
  <w:style w:type="character" w:customStyle="1" w:styleId="CommentaireCar">
    <w:name w:val="Commentaire Car"/>
    <w:basedOn w:val="Policepardfaut"/>
    <w:link w:val="Commentaire"/>
    <w:uiPriority w:val="99"/>
    <w:semiHidden/>
    <w:rsid w:val="005D2BDD"/>
    <w:rPr>
      <w:sz w:val="20"/>
      <w:szCs w:val="20"/>
    </w:rPr>
  </w:style>
  <w:style w:type="paragraph" w:styleId="Objetducommentaire">
    <w:name w:val="annotation subject"/>
    <w:basedOn w:val="Commentaire"/>
    <w:next w:val="Commentaire"/>
    <w:link w:val="ObjetducommentaireCar"/>
    <w:uiPriority w:val="99"/>
    <w:semiHidden/>
    <w:unhideWhenUsed/>
    <w:rsid w:val="005D2BDD"/>
    <w:rPr>
      <w:b/>
      <w:bCs/>
    </w:rPr>
  </w:style>
  <w:style w:type="character" w:customStyle="1" w:styleId="ObjetducommentaireCar">
    <w:name w:val="Objet du commentaire Car"/>
    <w:basedOn w:val="CommentaireCar"/>
    <w:link w:val="Objetducommentaire"/>
    <w:uiPriority w:val="99"/>
    <w:semiHidden/>
    <w:rsid w:val="005D2BD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D2624"/>
    <w:pPr>
      <w:ind w:left="720"/>
      <w:contextualSpacing/>
    </w:pPr>
  </w:style>
  <w:style w:type="table" w:styleId="Grilledutableau">
    <w:name w:val="Table Grid"/>
    <w:basedOn w:val="TableauNormal"/>
    <w:uiPriority w:val="59"/>
    <w:rsid w:val="00D30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260C84"/>
    <w:pPr>
      <w:tabs>
        <w:tab w:val="center" w:pos="4320"/>
        <w:tab w:val="right" w:pos="8640"/>
      </w:tabs>
      <w:spacing w:after="0" w:line="240" w:lineRule="auto"/>
    </w:pPr>
  </w:style>
  <w:style w:type="character" w:customStyle="1" w:styleId="En-tteCar">
    <w:name w:val="En-tête Car"/>
    <w:basedOn w:val="Policepardfaut"/>
    <w:link w:val="En-tte"/>
    <w:rsid w:val="00260C84"/>
  </w:style>
  <w:style w:type="paragraph" w:styleId="Pieddepage">
    <w:name w:val="footer"/>
    <w:basedOn w:val="Normal"/>
    <w:link w:val="PieddepageCar"/>
    <w:uiPriority w:val="99"/>
    <w:unhideWhenUsed/>
    <w:rsid w:val="00260C84"/>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60C84"/>
  </w:style>
  <w:style w:type="paragraph" w:styleId="Textedebulles">
    <w:name w:val="Balloon Text"/>
    <w:basedOn w:val="Normal"/>
    <w:link w:val="TextedebullesCar"/>
    <w:uiPriority w:val="99"/>
    <w:semiHidden/>
    <w:unhideWhenUsed/>
    <w:rsid w:val="00260C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0C84"/>
    <w:rPr>
      <w:rFonts w:ascii="Tahoma" w:hAnsi="Tahoma" w:cs="Tahoma"/>
      <w:sz w:val="16"/>
      <w:szCs w:val="16"/>
    </w:rPr>
  </w:style>
  <w:style w:type="character" w:styleId="Lienhypertexte">
    <w:name w:val="Hyperlink"/>
    <w:basedOn w:val="Policepardfaut"/>
    <w:uiPriority w:val="99"/>
    <w:unhideWhenUsed/>
    <w:rsid w:val="00CA3050"/>
    <w:rPr>
      <w:color w:val="0000FF" w:themeColor="hyperlink"/>
      <w:u w:val="single"/>
    </w:rPr>
  </w:style>
  <w:style w:type="paragraph" w:styleId="NormalWeb">
    <w:name w:val="Normal (Web)"/>
    <w:basedOn w:val="Normal"/>
    <w:uiPriority w:val="99"/>
    <w:semiHidden/>
    <w:unhideWhenUsed/>
    <w:rsid w:val="00B87353"/>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B87353"/>
    <w:rPr>
      <w:b/>
      <w:bCs/>
    </w:rPr>
  </w:style>
  <w:style w:type="character" w:customStyle="1" w:styleId="Aucun">
    <w:name w:val="Aucun"/>
    <w:rsid w:val="004D4247"/>
  </w:style>
  <w:style w:type="character" w:styleId="Lienhypertextesuivivisit">
    <w:name w:val="FollowedHyperlink"/>
    <w:basedOn w:val="Policepardfaut"/>
    <w:uiPriority w:val="99"/>
    <w:semiHidden/>
    <w:unhideWhenUsed/>
    <w:rsid w:val="003C5D9E"/>
    <w:rPr>
      <w:color w:val="800080" w:themeColor="followedHyperlink"/>
      <w:u w:val="single"/>
    </w:rPr>
  </w:style>
  <w:style w:type="character" w:styleId="Marquedecommentaire">
    <w:name w:val="annotation reference"/>
    <w:basedOn w:val="Policepardfaut"/>
    <w:uiPriority w:val="99"/>
    <w:semiHidden/>
    <w:unhideWhenUsed/>
    <w:rsid w:val="005D2BDD"/>
    <w:rPr>
      <w:sz w:val="16"/>
      <w:szCs w:val="16"/>
    </w:rPr>
  </w:style>
  <w:style w:type="paragraph" w:styleId="Commentaire">
    <w:name w:val="annotation text"/>
    <w:basedOn w:val="Normal"/>
    <w:link w:val="CommentaireCar"/>
    <w:uiPriority w:val="99"/>
    <w:semiHidden/>
    <w:unhideWhenUsed/>
    <w:rsid w:val="005D2BDD"/>
    <w:pPr>
      <w:spacing w:line="240" w:lineRule="auto"/>
    </w:pPr>
    <w:rPr>
      <w:sz w:val="20"/>
      <w:szCs w:val="20"/>
    </w:rPr>
  </w:style>
  <w:style w:type="character" w:customStyle="1" w:styleId="CommentaireCar">
    <w:name w:val="Commentaire Car"/>
    <w:basedOn w:val="Policepardfaut"/>
    <w:link w:val="Commentaire"/>
    <w:uiPriority w:val="99"/>
    <w:semiHidden/>
    <w:rsid w:val="005D2BDD"/>
    <w:rPr>
      <w:sz w:val="20"/>
      <w:szCs w:val="20"/>
    </w:rPr>
  </w:style>
  <w:style w:type="paragraph" w:styleId="Objetducommentaire">
    <w:name w:val="annotation subject"/>
    <w:basedOn w:val="Commentaire"/>
    <w:next w:val="Commentaire"/>
    <w:link w:val="ObjetducommentaireCar"/>
    <w:uiPriority w:val="99"/>
    <w:semiHidden/>
    <w:unhideWhenUsed/>
    <w:rsid w:val="005D2BDD"/>
    <w:rPr>
      <w:b/>
      <w:bCs/>
    </w:rPr>
  </w:style>
  <w:style w:type="character" w:customStyle="1" w:styleId="ObjetducommentaireCar">
    <w:name w:val="Objet du commentaire Car"/>
    <w:basedOn w:val="CommentaireCar"/>
    <w:link w:val="Objetducommentaire"/>
    <w:uiPriority w:val="99"/>
    <w:semiHidden/>
    <w:rsid w:val="005D2B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306147">
      <w:bodyDiv w:val="1"/>
      <w:marLeft w:val="0"/>
      <w:marRight w:val="0"/>
      <w:marTop w:val="0"/>
      <w:marBottom w:val="0"/>
      <w:divBdr>
        <w:top w:val="none" w:sz="0" w:space="0" w:color="auto"/>
        <w:left w:val="none" w:sz="0" w:space="0" w:color="auto"/>
        <w:bottom w:val="none" w:sz="0" w:space="0" w:color="auto"/>
        <w:right w:val="none" w:sz="0" w:space="0" w:color="auto"/>
      </w:divBdr>
      <w:divsChild>
        <w:div w:id="1370763363">
          <w:marLeft w:val="0"/>
          <w:marRight w:val="0"/>
          <w:marTop w:val="0"/>
          <w:marBottom w:val="0"/>
          <w:divBdr>
            <w:top w:val="none" w:sz="0" w:space="0" w:color="auto"/>
            <w:left w:val="none" w:sz="0" w:space="0" w:color="auto"/>
            <w:bottom w:val="none" w:sz="0" w:space="0" w:color="auto"/>
            <w:right w:val="none" w:sz="0" w:space="0" w:color="auto"/>
          </w:divBdr>
          <w:divsChild>
            <w:div w:id="816144276">
              <w:marLeft w:val="0"/>
              <w:marRight w:val="0"/>
              <w:marTop w:val="0"/>
              <w:marBottom w:val="0"/>
              <w:divBdr>
                <w:top w:val="none" w:sz="0" w:space="0" w:color="auto"/>
                <w:left w:val="none" w:sz="0" w:space="0" w:color="auto"/>
                <w:bottom w:val="none" w:sz="0" w:space="0" w:color="auto"/>
                <w:right w:val="none" w:sz="0" w:space="0" w:color="auto"/>
              </w:divBdr>
              <w:divsChild>
                <w:div w:id="375400695">
                  <w:marLeft w:val="0"/>
                  <w:marRight w:val="0"/>
                  <w:marTop w:val="0"/>
                  <w:marBottom w:val="0"/>
                  <w:divBdr>
                    <w:top w:val="none" w:sz="0" w:space="0" w:color="auto"/>
                    <w:left w:val="none" w:sz="0" w:space="0" w:color="auto"/>
                    <w:bottom w:val="none" w:sz="0" w:space="0" w:color="auto"/>
                    <w:right w:val="none" w:sz="0" w:space="0" w:color="auto"/>
                  </w:divBdr>
                  <w:divsChild>
                    <w:div w:id="406417987">
                      <w:marLeft w:val="0"/>
                      <w:marRight w:val="0"/>
                      <w:marTop w:val="0"/>
                      <w:marBottom w:val="0"/>
                      <w:divBdr>
                        <w:top w:val="none" w:sz="0" w:space="0" w:color="auto"/>
                        <w:left w:val="none" w:sz="0" w:space="0" w:color="auto"/>
                        <w:bottom w:val="none" w:sz="0" w:space="0" w:color="auto"/>
                        <w:right w:val="none" w:sz="0" w:space="0" w:color="auto"/>
                      </w:divBdr>
                      <w:divsChild>
                        <w:div w:id="395057932">
                          <w:marLeft w:val="0"/>
                          <w:marRight w:val="0"/>
                          <w:marTop w:val="0"/>
                          <w:marBottom w:val="0"/>
                          <w:divBdr>
                            <w:top w:val="none" w:sz="0" w:space="0" w:color="auto"/>
                            <w:left w:val="none" w:sz="0" w:space="0" w:color="auto"/>
                            <w:bottom w:val="none" w:sz="0" w:space="0" w:color="auto"/>
                            <w:right w:val="none" w:sz="0" w:space="0" w:color="auto"/>
                          </w:divBdr>
                          <w:divsChild>
                            <w:div w:id="28264247">
                              <w:marLeft w:val="15"/>
                              <w:marRight w:val="15"/>
                              <w:marTop w:val="15"/>
                              <w:marBottom w:val="15"/>
                              <w:divBdr>
                                <w:top w:val="none" w:sz="0" w:space="0" w:color="auto"/>
                                <w:left w:val="none" w:sz="0" w:space="0" w:color="auto"/>
                                <w:bottom w:val="none" w:sz="0" w:space="0" w:color="auto"/>
                                <w:right w:val="none" w:sz="0" w:space="0" w:color="auto"/>
                              </w:divBdr>
                              <w:divsChild>
                                <w:div w:id="1729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hairs-chaires.gc.ca/peer_reviewers-evaluateurs/productivity-productivite-fra.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hairs-chaires.gc.ca/program-programme/equity-equite/bias/module-eng.aspx?pedisable=fals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chairs-chaires.gc.ca/program-programme/equity-equite/bias/module-fra.aspx?pedisable=false" TargetMode="External"/><Relationship Id="rId4" Type="http://schemas.microsoft.com/office/2007/relationships/stylesWithEffects" Target="stylesWithEffects.xml"/><Relationship Id="rId9" Type="http://schemas.openxmlformats.org/officeDocument/2006/relationships/hyperlink" Target="http://www.chairs-chaires.gc.ca/peer_reviewers-evaluateurs/productivity-productivite-fra.asp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46A29-F6D4-4F7F-AEE0-6671DDF31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2456</Words>
  <Characters>13512</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cpellerin</dc:creator>
  <cp:lastModifiedBy>Jean-Philippe Marquis</cp:lastModifiedBy>
  <cp:revision>5</cp:revision>
  <cp:lastPrinted>2019-02-07T14:33:00Z</cp:lastPrinted>
  <dcterms:created xsi:type="dcterms:W3CDTF">2019-02-07T16:14:00Z</dcterms:created>
  <dcterms:modified xsi:type="dcterms:W3CDTF">2019-05-15T18:12:00Z</dcterms:modified>
</cp:coreProperties>
</file>